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AEA" w:rsidRPr="00525CF4" w:rsidRDefault="008C5338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904A19">
        <w:rPr>
          <w:rFonts w:ascii="Arial" w:hAnsi="Arial" w:cs="Arial"/>
          <w:b/>
          <w:bCs/>
          <w:sz w:val="22"/>
          <w:lang w:val="en-GB"/>
        </w:rPr>
        <w:t>6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B1188A">
        <w:rPr>
          <w:rFonts w:ascii="Arial" w:hAnsi="Arial" w:cs="Arial"/>
          <w:b/>
          <w:bCs/>
          <w:sz w:val="22"/>
          <w:lang w:val="en-GB"/>
        </w:rPr>
        <w:t>6734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904A19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904A19">
        <w:rPr>
          <w:rFonts w:ascii="Arial" w:hAnsi="Arial" w:cs="Arial"/>
          <w:b/>
          <w:bCs/>
          <w:sz w:val="22"/>
          <w:lang w:val="en-GB"/>
        </w:rPr>
        <w:t xml:space="preserve">Gothenburg, Sweden 22nd - 26th August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9E2F45" w:rsidRPr="009E2F45">
        <w:rPr>
          <w:rFonts w:ascii="Arial" w:hAnsi="Arial" w:cs="Arial"/>
          <w:b/>
          <w:bCs/>
          <w:sz w:val="22"/>
          <w:lang w:val="en-GB"/>
        </w:rPr>
        <w:t>Linear combination (LC) codebook based CSI reporting and simulation results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B1188A">
        <w:rPr>
          <w:rFonts w:ascii="Arial" w:hAnsi="Arial" w:cs="Arial"/>
          <w:b/>
          <w:bCs/>
          <w:sz w:val="22"/>
          <w:lang w:val="en-GB"/>
        </w:rPr>
        <w:t>7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</w:t>
      </w:r>
      <w:r w:rsidR="00B1188A">
        <w:rPr>
          <w:rFonts w:ascii="Arial" w:hAnsi="Arial" w:cs="Arial"/>
          <w:b/>
          <w:bCs/>
          <w:sz w:val="22"/>
          <w:lang w:val="en-GB"/>
        </w:rPr>
        <w:t>4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.2.3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022BD7" w:rsidRDefault="00022BD7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32319F" w:rsidRDefault="0032319F" w:rsidP="005F2F11">
      <w:pPr>
        <w:pStyle w:val="maintext"/>
        <w:ind w:firstLineChars="0" w:firstLine="0"/>
      </w:pPr>
      <w:r>
        <w:t xml:space="preserve">In RAN1#85, the following agreement </w:t>
      </w:r>
      <w:r w:rsidR="005F2F11">
        <w:t xml:space="preserve">about advanced CSI </w:t>
      </w:r>
      <w:r>
        <w:t xml:space="preserve">was made </w:t>
      </w:r>
      <w:r w:rsidR="005F2F11">
        <w:t>[1]</w:t>
      </w:r>
      <w:r>
        <w:t>.</w:t>
      </w:r>
    </w:p>
    <w:p w:rsidR="0032319F" w:rsidRPr="00F76687" w:rsidRDefault="0032319F" w:rsidP="0032319F">
      <w:pPr>
        <w:rPr>
          <w:b/>
          <w:highlight w:val="green"/>
          <w:u w:val="single"/>
        </w:rPr>
      </w:pPr>
      <w:r w:rsidRPr="00F76687">
        <w:rPr>
          <w:b/>
          <w:highlight w:val="green"/>
          <w:u w:val="single"/>
        </w:rPr>
        <w:t>Agreements:</w:t>
      </w:r>
    </w:p>
    <w:p w:rsidR="0032319F" w:rsidRDefault="0032319F" w:rsidP="002152C5">
      <w:pPr>
        <w:numPr>
          <w:ilvl w:val="0"/>
          <w:numId w:val="11"/>
        </w:numPr>
        <w:spacing w:after="0"/>
        <w:jc w:val="left"/>
      </w:pPr>
      <w:r>
        <w:t>Advanced CSI</w:t>
      </w:r>
    </w:p>
    <w:p w:rsidR="0032319F" w:rsidRPr="006715E4" w:rsidRDefault="0032319F" w:rsidP="002152C5">
      <w:pPr>
        <w:numPr>
          <w:ilvl w:val="0"/>
          <w:numId w:val="12"/>
        </w:numPr>
        <w:tabs>
          <w:tab w:val="clear" w:pos="720"/>
          <w:tab w:val="num" w:pos="1080"/>
        </w:tabs>
        <w:spacing w:after="0"/>
        <w:ind w:left="1080"/>
        <w:jc w:val="left"/>
      </w:pPr>
      <w:r w:rsidRPr="006715E4">
        <w:t>Specify enhancement on CSI reporting to improve eNB precoding. The specified enhancement is to be selected from the following categories:</w:t>
      </w:r>
    </w:p>
    <w:p w:rsidR="0032319F" w:rsidRDefault="0032319F" w:rsidP="002152C5">
      <w:pPr>
        <w:numPr>
          <w:ilvl w:val="1"/>
          <w:numId w:val="12"/>
        </w:numPr>
        <w:tabs>
          <w:tab w:val="clear" w:pos="1440"/>
          <w:tab w:val="num" w:pos="1800"/>
        </w:tabs>
        <w:spacing w:after="0"/>
        <w:ind w:left="1800"/>
        <w:jc w:val="left"/>
      </w:pPr>
      <w:r w:rsidRPr="005F2F11">
        <w:rPr>
          <w:highlight w:val="yellow"/>
        </w:rPr>
        <w:t>Enhancements to Rel-13 feedback codebooks (FFS which numbers of antenna ports from the set {8, 12, 16, 20, 24, 28, 32}) that increase CSI resolution through improved beam selection / construction in W1 and/or improved beam/port selection / combining / weighting mechanisms in W2</w:t>
      </w:r>
      <w:r>
        <w:t xml:space="preserve"> </w:t>
      </w:r>
    </w:p>
    <w:p w:rsidR="0032319F" w:rsidRDefault="0032319F" w:rsidP="002152C5">
      <w:pPr>
        <w:numPr>
          <w:ilvl w:val="1"/>
          <w:numId w:val="12"/>
        </w:numPr>
        <w:tabs>
          <w:tab w:val="clear" w:pos="1440"/>
          <w:tab w:val="num" w:pos="1800"/>
        </w:tabs>
        <w:spacing w:after="0"/>
        <w:ind w:left="1800"/>
        <w:jc w:val="left"/>
      </w:pPr>
      <w:r>
        <w:t>Parameters representing channel coefficients, or some reduced space representation thereof including beam combining / weighting with coefficient quantisation or channel quantisation or channel covariance matrix quantisation</w:t>
      </w:r>
    </w:p>
    <w:p w:rsidR="0032319F" w:rsidRPr="006715E4" w:rsidRDefault="0032319F" w:rsidP="002152C5">
      <w:pPr>
        <w:numPr>
          <w:ilvl w:val="2"/>
          <w:numId w:val="12"/>
        </w:numPr>
        <w:tabs>
          <w:tab w:val="clear" w:pos="2160"/>
          <w:tab w:val="num" w:pos="2520"/>
        </w:tabs>
        <w:spacing w:after="0"/>
        <w:ind w:left="2520"/>
        <w:jc w:val="left"/>
      </w:pPr>
      <w:r>
        <w:t>Uplink physical channel enhancements to carry the representation of channel coefficients can be included if selected</w:t>
      </w:r>
    </w:p>
    <w:p w:rsidR="0032319F" w:rsidRPr="006715E4" w:rsidRDefault="0032319F" w:rsidP="002152C5">
      <w:pPr>
        <w:numPr>
          <w:ilvl w:val="0"/>
          <w:numId w:val="12"/>
        </w:numPr>
        <w:tabs>
          <w:tab w:val="clear" w:pos="720"/>
          <w:tab w:val="num" w:pos="1080"/>
        </w:tabs>
        <w:spacing w:after="0"/>
        <w:ind w:left="1080"/>
        <w:jc w:val="left"/>
      </w:pPr>
      <w:r>
        <w:t>Also</w:t>
      </w:r>
      <w:r w:rsidRPr="006715E4">
        <w:t xml:space="preserve">, interference measurement enhancement can be considered </w:t>
      </w:r>
    </w:p>
    <w:p w:rsidR="00022BD7" w:rsidRPr="00025070" w:rsidRDefault="00022BD7" w:rsidP="00A06178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contribution </w:t>
      </w:r>
      <w:r w:rsidR="00086E67">
        <w:rPr>
          <w:color w:val="000000"/>
          <w:lang w:eastAsia="ko-KR"/>
        </w:rPr>
        <w:t xml:space="preserve">proposes an enhancement </w:t>
      </w:r>
      <w:r w:rsidR="00A96D26">
        <w:rPr>
          <w:color w:val="000000"/>
          <w:lang w:eastAsia="ko-KR"/>
        </w:rPr>
        <w:t>to Rel. 13 (and Rel. 14) codebooks</w:t>
      </w:r>
      <w:r w:rsidR="00086E67">
        <w:rPr>
          <w:color w:val="000000"/>
          <w:lang w:eastAsia="ko-KR"/>
        </w:rPr>
        <w:t xml:space="preserve"> based on linear combination </w:t>
      </w:r>
      <w:r w:rsidR="0007189F">
        <w:rPr>
          <w:color w:val="000000"/>
          <w:lang w:eastAsia="ko-KR"/>
        </w:rPr>
        <w:t xml:space="preserve">(LC) </w:t>
      </w:r>
      <w:r w:rsidR="00086E67">
        <w:rPr>
          <w:color w:val="000000"/>
          <w:lang w:eastAsia="ko-KR"/>
        </w:rPr>
        <w:t>codebook</w:t>
      </w:r>
      <w:r w:rsidR="00B77497">
        <w:rPr>
          <w:color w:val="000000"/>
          <w:lang w:eastAsia="ko-KR"/>
        </w:rPr>
        <w:t>, which belongs to the 1</w:t>
      </w:r>
      <w:r w:rsidR="00B77497" w:rsidRPr="00B77497">
        <w:rPr>
          <w:color w:val="000000"/>
          <w:vertAlign w:val="superscript"/>
          <w:lang w:eastAsia="ko-KR"/>
        </w:rPr>
        <w:t>st</w:t>
      </w:r>
      <w:r w:rsidR="00B77497">
        <w:rPr>
          <w:color w:val="000000"/>
          <w:lang w:eastAsia="ko-KR"/>
        </w:rPr>
        <w:t xml:space="preserve"> category (highlighted) in the agreement</w:t>
      </w:r>
      <w:r>
        <w:rPr>
          <w:color w:val="000000"/>
          <w:lang w:eastAsia="ko-KR"/>
        </w:rPr>
        <w:t>.</w:t>
      </w:r>
      <w:r w:rsidR="0007189F">
        <w:rPr>
          <w:color w:val="000000"/>
          <w:lang w:eastAsia="ko-KR"/>
        </w:rPr>
        <w:t xml:space="preserve"> </w:t>
      </w:r>
      <w:r w:rsidR="0007189F" w:rsidRPr="0007189F">
        <w:rPr>
          <w:color w:val="000000"/>
          <w:lang w:eastAsia="ko-KR"/>
        </w:rPr>
        <w:t>Alternatives for CSI report</w:t>
      </w:r>
      <w:r w:rsidR="0007189F">
        <w:rPr>
          <w:color w:val="000000"/>
          <w:lang w:eastAsia="ko-KR"/>
        </w:rPr>
        <w:t>ing based on the proposed LC codebook</w:t>
      </w:r>
      <w:r w:rsidR="0007189F" w:rsidRPr="0007189F">
        <w:rPr>
          <w:color w:val="000000"/>
          <w:lang w:eastAsia="ko-KR"/>
        </w:rPr>
        <w:t xml:space="preserve"> are also discussed. Finally, simulation results are provided to show performance gain of </w:t>
      </w:r>
      <w:r w:rsidR="0007189F">
        <w:rPr>
          <w:color w:val="000000"/>
          <w:lang w:eastAsia="ko-KR"/>
        </w:rPr>
        <w:t>the proposed LC codebook</w:t>
      </w:r>
      <w:r w:rsidR="0007189F" w:rsidRPr="0007189F">
        <w:rPr>
          <w:color w:val="000000"/>
          <w:lang w:eastAsia="ko-KR"/>
        </w:rPr>
        <w:t xml:space="preserve"> over </w:t>
      </w:r>
      <w:r w:rsidR="0007189F">
        <w:rPr>
          <w:color w:val="000000"/>
          <w:lang w:eastAsia="ko-KR"/>
        </w:rPr>
        <w:t xml:space="preserve">Rel. 13 </w:t>
      </w:r>
      <w:r w:rsidR="0007189F" w:rsidRPr="0007189F">
        <w:rPr>
          <w:color w:val="000000"/>
          <w:lang w:eastAsia="ko-KR"/>
        </w:rPr>
        <w:t xml:space="preserve">Class A </w:t>
      </w:r>
      <w:r w:rsidR="0007189F">
        <w:rPr>
          <w:color w:val="000000"/>
          <w:lang w:eastAsia="ko-KR"/>
        </w:rPr>
        <w:t>codebook</w:t>
      </w:r>
      <w:r w:rsidR="0007189F" w:rsidRPr="0007189F">
        <w:rPr>
          <w:color w:val="000000"/>
          <w:lang w:eastAsia="ko-KR"/>
        </w:rPr>
        <w:t>.</w:t>
      </w:r>
    </w:p>
    <w:p w:rsidR="00022BD7" w:rsidRDefault="00022BD7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>inear Combination Codebook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Rel. 13 ‘Class A’</w:t>
      </w:r>
      <w:r w:rsidRPr="002148C5">
        <w:rPr>
          <w:rFonts w:eastAsia="Batang"/>
          <w:i/>
          <w:szCs w:val="20"/>
          <w:lang w:eastAsia="en-US"/>
        </w:rPr>
        <w:t xml:space="preserve"> eMIMO-Type</w:t>
      </w:r>
      <w:r w:rsidRPr="002148C5">
        <w:rPr>
          <w:rFonts w:eastAsia="Batang"/>
          <w:szCs w:val="20"/>
          <w:lang w:eastAsia="en-US"/>
        </w:rPr>
        <w:t xml:space="preserve"> codebook is a </w:t>
      </w:r>
      <w:r w:rsidR="001454E8">
        <w:rPr>
          <w:rFonts w:eastAsia="Batang"/>
          <w:szCs w:val="20"/>
          <w:lang w:eastAsia="en-US"/>
        </w:rPr>
        <w:t xml:space="preserve">dual-stage </w:t>
      </w:r>
      <w:r w:rsidRPr="002148C5">
        <w:rPr>
          <w:rFonts w:eastAsia="Batang"/>
          <w:szCs w:val="20"/>
          <w:lang w:eastAsia="en-US"/>
        </w:rPr>
        <w:t xml:space="preserve">codebook: 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lang w:eastAsia="en-US"/>
        </w:rPr>
        <w:t xml:space="preserve"> = 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 xml:space="preserve">, where  </w:t>
      </w:r>
    </w:p>
    <w:p w:rsidR="002148C5" w:rsidRPr="002148C5" w:rsidRDefault="002148C5" w:rsidP="002152C5">
      <w:pPr>
        <w:numPr>
          <w:ilvl w:val="0"/>
          <w:numId w:val="3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szCs w:val="20"/>
          <w:lang w:eastAsia="en-US"/>
        </w:rPr>
        <w:t xml:space="preserve"> is for WB </w:t>
      </w:r>
      <w:r>
        <w:rPr>
          <w:rFonts w:eastAsia="Batang"/>
          <w:szCs w:val="20"/>
          <w:lang w:eastAsia="en-US"/>
        </w:rPr>
        <w:t>reporting of the</w:t>
      </w:r>
      <w:r w:rsidRPr="002148C5">
        <w:rPr>
          <w:rFonts w:eastAsia="Batang"/>
          <w:szCs w:val="20"/>
          <w:lang w:eastAsia="en-US"/>
        </w:rPr>
        <w:t xml:space="preserve"> first PMI pair (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1,2</w:t>
      </w:r>
      <w:r w:rsidRPr="002148C5">
        <w:rPr>
          <w:rFonts w:eastAsia="Batang"/>
          <w:szCs w:val="20"/>
          <w:lang w:eastAsia="en-US"/>
        </w:rPr>
        <w:t>), and</w:t>
      </w:r>
    </w:p>
    <w:p w:rsidR="002148C5" w:rsidRPr="002148C5" w:rsidRDefault="002148C5" w:rsidP="002152C5">
      <w:pPr>
        <w:numPr>
          <w:ilvl w:val="0"/>
          <w:numId w:val="3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 xml:space="preserve">2 </w:t>
      </w:r>
      <w:r w:rsidRPr="002148C5">
        <w:rPr>
          <w:rFonts w:eastAsia="Batang"/>
          <w:szCs w:val="20"/>
          <w:lang w:eastAsia="en-US"/>
        </w:rPr>
        <w:t xml:space="preserve">is for SB </w:t>
      </w:r>
      <w:r>
        <w:rPr>
          <w:rFonts w:eastAsia="Batang"/>
          <w:szCs w:val="20"/>
          <w:lang w:eastAsia="en-US"/>
        </w:rPr>
        <w:t>reporting of the s</w:t>
      </w:r>
      <w:r w:rsidRPr="002148C5">
        <w:rPr>
          <w:rFonts w:eastAsia="Batang"/>
          <w:szCs w:val="20"/>
          <w:lang w:eastAsia="en-US"/>
        </w:rPr>
        <w:t xml:space="preserve">econd PMI 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>.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 xml:space="preserve">If </w:t>
      </w:r>
      <w:r w:rsidRPr="002148C5">
        <w:rPr>
          <w:rFonts w:eastAsia="Batang"/>
          <w:i/>
          <w:szCs w:val="20"/>
          <w:lang w:eastAsia="en-US"/>
        </w:rPr>
        <w:t>Codebook-Config</w:t>
      </w:r>
      <w:r w:rsidRPr="002148C5">
        <w:rPr>
          <w:rFonts w:eastAsia="Batang"/>
          <w:szCs w:val="20"/>
          <w:lang w:eastAsia="en-US"/>
        </w:rPr>
        <w:t xml:space="preserve"> = 2,3,4, then </w:t>
      </w:r>
      <w:r w:rsidR="00095015">
        <w:rPr>
          <w:rFonts w:eastAsia="Batang"/>
          <w:szCs w:val="20"/>
          <w:lang w:eastAsia="en-US"/>
        </w:rPr>
        <w:t xml:space="preserve">for rank 1-2, </w:t>
      </w:r>
      <w:r w:rsidRPr="002148C5">
        <w:rPr>
          <w:rFonts w:eastAsia="Batang"/>
          <w:szCs w:val="20"/>
          <w:lang w:eastAsia="en-US"/>
        </w:rPr>
        <w:t>the first PMI (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1,2</w:t>
      </w:r>
      <w:r w:rsidRPr="002148C5">
        <w:rPr>
          <w:rFonts w:eastAsia="Batang"/>
          <w:szCs w:val="20"/>
          <w:lang w:eastAsia="en-US"/>
        </w:rPr>
        <w:t xml:space="preserve">) indicates 4 DFT beams,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0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 xml:space="preserve">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 xml:space="preserve">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 xml:space="preserve">, and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3</w:t>
      </w:r>
      <w:r w:rsidRPr="002148C5">
        <w:rPr>
          <w:rFonts w:eastAsia="Batang"/>
          <w:szCs w:val="20"/>
          <w:lang w:eastAsia="en-US"/>
        </w:rPr>
        <w:t>, whose location</w:t>
      </w:r>
      <w:r w:rsidR="001454E8">
        <w:rPr>
          <w:rFonts w:eastAsia="Batang"/>
          <w:szCs w:val="20"/>
          <w:lang w:eastAsia="en-US"/>
        </w:rPr>
        <w:t>s are</w:t>
      </w:r>
      <w:r w:rsidRPr="002148C5">
        <w:rPr>
          <w:rFonts w:eastAsia="Batang"/>
          <w:szCs w:val="20"/>
          <w:lang w:eastAsia="en-US"/>
        </w:rPr>
        <w:t xml:space="preserve"> determined by the </w:t>
      </w:r>
      <w:r w:rsidRPr="002148C5">
        <w:rPr>
          <w:rFonts w:eastAsia="Batang"/>
          <w:i/>
          <w:szCs w:val="20"/>
          <w:lang w:eastAsia="en-US"/>
        </w:rPr>
        <w:t>Codebook-Config</w:t>
      </w:r>
      <w:r w:rsidRPr="002148C5">
        <w:rPr>
          <w:rFonts w:eastAsia="Batang"/>
          <w:szCs w:val="20"/>
          <w:lang w:eastAsia="en-US"/>
        </w:rPr>
        <w:t xml:space="preserve"> value (</w:t>
      </w:r>
      <w:r w:rsidR="00EF130E">
        <w:rPr>
          <w:rFonts w:eastAsia="Batang"/>
          <w:szCs w:val="20"/>
          <w:lang w:eastAsia="en-US"/>
        </w:rPr>
        <w:t xml:space="preserve">black squares in </w:t>
      </w:r>
      <w:r w:rsidRPr="002148C5">
        <w:rPr>
          <w:rFonts w:eastAsia="Malgun Gothic"/>
          <w:szCs w:val="20"/>
          <w:lang w:eastAsia="ko-KR"/>
        </w:rPr>
        <w:fldChar w:fldCharType="begin"/>
      </w:r>
      <w:r w:rsidRPr="002148C5">
        <w:rPr>
          <w:rFonts w:eastAsia="Malgun Gothic"/>
          <w:szCs w:val="20"/>
          <w:lang w:eastAsia="ko-KR"/>
        </w:rPr>
        <w:instrText xml:space="preserve"> REF _Ref446404226 \h  \* MERGEFORMAT </w:instrText>
      </w:r>
      <w:r w:rsidRPr="002148C5">
        <w:rPr>
          <w:rFonts w:eastAsia="Malgun Gothic"/>
          <w:szCs w:val="20"/>
          <w:lang w:eastAsia="ko-KR"/>
        </w:rPr>
      </w:r>
      <w:r w:rsidRPr="002148C5">
        <w:rPr>
          <w:rFonts w:eastAsia="Malgun Gothic"/>
          <w:szCs w:val="20"/>
          <w:lang w:eastAsia="ko-KR"/>
        </w:rPr>
        <w:fldChar w:fldCharType="separate"/>
      </w:r>
      <w:r w:rsidR="00975813" w:rsidRPr="00975813">
        <w:rPr>
          <w:rFonts w:eastAsia="Batang"/>
          <w:szCs w:val="20"/>
          <w:lang w:eastAsia="en-US"/>
        </w:rPr>
        <w:t xml:space="preserve">Table </w:t>
      </w:r>
      <w:r w:rsidR="00975813" w:rsidRPr="00975813">
        <w:rPr>
          <w:rFonts w:eastAsia="Batang"/>
          <w:noProof/>
          <w:szCs w:val="20"/>
          <w:lang w:eastAsia="en-US"/>
        </w:rPr>
        <w:t>1</w:t>
      </w:r>
      <w:r w:rsidRPr="002148C5">
        <w:rPr>
          <w:rFonts w:eastAsia="Malgun Gothic"/>
          <w:szCs w:val="20"/>
          <w:lang w:eastAsia="ko-KR"/>
        </w:rPr>
        <w:fldChar w:fldCharType="end"/>
      </w:r>
      <w:r w:rsidRPr="002148C5">
        <w:rPr>
          <w:rFonts w:eastAsia="Batang"/>
          <w:szCs w:val="20"/>
          <w:lang w:eastAsia="en-US"/>
        </w:rPr>
        <w:t>)</w:t>
      </w:r>
      <w:r w:rsidR="00EF130E">
        <w:rPr>
          <w:rFonts w:eastAsia="Batang"/>
          <w:szCs w:val="20"/>
          <w:lang w:eastAsia="en-US"/>
        </w:rPr>
        <w:t xml:space="preserve">, and if </w:t>
      </w:r>
      <w:r w:rsidR="00EF130E" w:rsidRPr="002148C5">
        <w:rPr>
          <w:rFonts w:eastAsia="Batang"/>
          <w:i/>
          <w:szCs w:val="20"/>
          <w:lang w:eastAsia="en-US"/>
        </w:rPr>
        <w:t>Codebook-Config</w:t>
      </w:r>
      <w:r w:rsidR="00EF130E" w:rsidRPr="002148C5">
        <w:rPr>
          <w:rFonts w:eastAsia="Batang"/>
          <w:szCs w:val="20"/>
          <w:lang w:eastAsia="en-US"/>
        </w:rPr>
        <w:t xml:space="preserve"> =</w:t>
      </w:r>
      <w:r w:rsidR="00EF130E">
        <w:rPr>
          <w:rFonts w:eastAsia="Batang"/>
          <w:szCs w:val="20"/>
          <w:lang w:eastAsia="en-US"/>
        </w:rPr>
        <w:t xml:space="preserve"> 1, then it indicates </w:t>
      </w:r>
      <w:r w:rsidR="00C272B2">
        <w:rPr>
          <w:rFonts w:eastAsia="Batang"/>
          <w:szCs w:val="20"/>
          <w:lang w:eastAsia="en-US"/>
        </w:rPr>
        <w:t>1 DFT beam</w:t>
      </w:r>
      <w:r w:rsidR="00C272B2" w:rsidRPr="002148C5">
        <w:rPr>
          <w:rFonts w:eastAsia="Batang"/>
          <w:szCs w:val="20"/>
          <w:lang w:eastAsia="en-US"/>
        </w:rPr>
        <w:t xml:space="preserve">, </w:t>
      </w:r>
      <w:r w:rsidR="00C272B2" w:rsidRPr="002148C5">
        <w:rPr>
          <w:rFonts w:eastAsia="Batang"/>
          <w:b/>
          <w:i/>
          <w:szCs w:val="20"/>
          <w:lang w:eastAsia="en-US"/>
        </w:rPr>
        <w:t>b</w:t>
      </w:r>
      <w:r w:rsidR="00C272B2" w:rsidRPr="002148C5">
        <w:rPr>
          <w:rFonts w:eastAsia="Batang"/>
          <w:szCs w:val="20"/>
          <w:vertAlign w:val="subscript"/>
          <w:lang w:eastAsia="en-US"/>
        </w:rPr>
        <w:t>0</w:t>
      </w:r>
      <w:r w:rsidRPr="002148C5">
        <w:rPr>
          <w:rFonts w:eastAsia="Batang"/>
          <w:szCs w:val="20"/>
          <w:lang w:eastAsia="en-US"/>
        </w:rPr>
        <w:t xml:space="preserve">. The second PMI 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 xml:space="preserve">2 </w:t>
      </w:r>
      <w:r w:rsidRPr="002148C5">
        <w:rPr>
          <w:rFonts w:eastAsia="Batang"/>
          <w:szCs w:val="20"/>
          <w:lang w:eastAsia="en-US"/>
        </w:rPr>
        <w:t xml:space="preserve">indicates </w:t>
      </w:r>
    </w:p>
    <w:p w:rsidR="002148C5" w:rsidRPr="002148C5" w:rsidRDefault="00C272B2" w:rsidP="002152C5">
      <w:pPr>
        <w:numPr>
          <w:ilvl w:val="0"/>
          <w:numId w:val="4"/>
        </w:numPr>
        <w:contextualSpacing/>
        <w:rPr>
          <w:rFonts w:eastAsia="Batang"/>
          <w:szCs w:val="20"/>
          <w:lang w:eastAsia="en-US"/>
        </w:rPr>
      </w:pPr>
      <w:r w:rsidRPr="00C272B2">
        <w:rPr>
          <w:rFonts w:eastAsia="Batang"/>
          <w:szCs w:val="20"/>
          <w:lang w:eastAsia="en-US"/>
        </w:rPr>
        <w:t xml:space="preserve">for </w:t>
      </w:r>
      <w:r>
        <w:rPr>
          <w:rFonts w:eastAsia="Batang"/>
          <w:i/>
          <w:szCs w:val="20"/>
          <w:lang w:eastAsia="en-US"/>
        </w:rPr>
        <w:t>Codebook-Config =</w:t>
      </w:r>
      <w:r w:rsidRPr="00C272B2">
        <w:rPr>
          <w:rFonts w:eastAsia="Batang"/>
          <w:szCs w:val="20"/>
          <w:lang w:eastAsia="en-US"/>
        </w:rPr>
        <w:t xml:space="preserve"> 2,3,4</w:t>
      </w:r>
      <w:r>
        <w:rPr>
          <w:rFonts w:eastAsia="Batang"/>
          <w:i/>
          <w:szCs w:val="20"/>
          <w:lang w:eastAsia="en-US"/>
        </w:rPr>
        <w:t xml:space="preserve">, </w:t>
      </w:r>
      <w:r w:rsidR="002148C5" w:rsidRPr="002148C5">
        <w:rPr>
          <w:rFonts w:eastAsia="Batang"/>
          <w:i/>
          <w:szCs w:val="20"/>
          <w:lang w:eastAsia="en-US"/>
        </w:rPr>
        <w:t>a beam selection</w:t>
      </w:r>
      <w:r w:rsidR="002148C5" w:rsidRPr="002148C5">
        <w:rPr>
          <w:rFonts w:eastAsia="Batang"/>
          <w:szCs w:val="20"/>
          <w:lang w:eastAsia="en-US"/>
        </w:rPr>
        <w:t xml:space="preserve"> vector </w:t>
      </w:r>
      <w:r w:rsidR="002148C5" w:rsidRPr="002148C5">
        <w:rPr>
          <w:rFonts w:eastAsia="Batang"/>
          <w:b/>
          <w:i/>
          <w:szCs w:val="20"/>
          <w:lang w:eastAsia="en-US"/>
        </w:rPr>
        <w:t>e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szCs w:val="20"/>
          <w:lang w:eastAsia="en-US"/>
        </w:rPr>
        <w:t xml:space="preserve"> whose </w:t>
      </w:r>
      <w:r w:rsidR="002148C5" w:rsidRPr="002148C5">
        <w:rPr>
          <w:rFonts w:eastAsia="Batang"/>
          <w:i/>
          <w:iCs/>
          <w:szCs w:val="20"/>
          <w:lang w:eastAsia="en-US"/>
        </w:rPr>
        <w:t>k</w:t>
      </w:r>
      <w:r w:rsidR="002148C5" w:rsidRPr="002148C5">
        <w:rPr>
          <w:rFonts w:eastAsia="Batang"/>
          <w:szCs w:val="20"/>
          <w:lang w:eastAsia="en-US"/>
        </w:rPr>
        <w:t xml:space="preserve">th entry is 1 and rest are 0, belonging to {(1,0,0,0), (0,1,0,0), (0,0,1,0), (0,0,0,1)} and </w:t>
      </w:r>
    </w:p>
    <w:p w:rsidR="002148C5" w:rsidRPr="002148C5" w:rsidRDefault="002148C5" w:rsidP="002152C5">
      <w:pPr>
        <w:numPr>
          <w:ilvl w:val="0"/>
          <w:numId w:val="4"/>
        </w:numPr>
        <w:spacing w:after="0"/>
        <w:contextualSpacing/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a co-phase</w:t>
      </w:r>
      <w:r w:rsidRPr="002148C5">
        <w:rPr>
          <w:rFonts w:eastAsia="Batang"/>
          <w:position w:val="-12"/>
          <w:szCs w:val="20"/>
          <w:lang w:eastAsia="en-US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75pt;height:18.15pt" o:ole="">
            <v:imagedata r:id="rId8" o:title=""/>
          </v:shape>
          <o:OLEObject Type="Embed" ProgID="Equation.DSMT4" ShapeID="_x0000_i1025" DrawAspect="Content" ObjectID="_1532558387" r:id="rId9"/>
        </w:object>
      </w:r>
      <w:r w:rsidRPr="002148C5">
        <w:rPr>
          <w:rFonts w:eastAsia="Batang"/>
          <w:szCs w:val="20"/>
          <w:lang w:eastAsia="en-US"/>
        </w:rPr>
        <w:t xml:space="preserve"> value belonging to {1,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,-1,-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}.</w:t>
      </w:r>
    </w:p>
    <w:p w:rsidR="00EF130E" w:rsidRDefault="00EF130E" w:rsidP="000146FA">
      <w:pPr>
        <w:pStyle w:val="Caption"/>
        <w:keepNext/>
        <w:spacing w:before="0"/>
        <w:ind w:left="360"/>
        <w:jc w:val="center"/>
      </w:pPr>
      <w:bookmarkStart w:id="2" w:name="_Ref44640422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5813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: </w:t>
      </w:r>
      <w:r w:rsidRPr="00242864">
        <w:rPr>
          <w:i/>
        </w:rPr>
        <w:t>Codebook-Config</w:t>
      </w:r>
      <w:r>
        <w:t xml:space="preserve"> to rank 1</w:t>
      </w:r>
      <w:r w:rsidR="001454E8">
        <w:t>-2</w:t>
      </w:r>
      <w:r>
        <w:t xml:space="preserve"> beam group mapping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1"/>
        <w:gridCol w:w="1081"/>
        <w:gridCol w:w="957"/>
        <w:gridCol w:w="1074"/>
        <w:gridCol w:w="1043"/>
      </w:tblGrid>
      <w:tr w:rsidR="008B726B" w:rsidTr="008B726B">
        <w:trPr>
          <w:jc w:val="center"/>
        </w:trPr>
        <w:tc>
          <w:tcPr>
            <w:tcW w:w="1721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F83403">
              <w:rPr>
                <w:i/>
              </w:rPr>
              <w:t>Codebook-</w:t>
            </w:r>
            <w:r w:rsidRPr="00F83403">
              <w:rPr>
                <w:rFonts w:hint="eastAsia"/>
                <w:i/>
              </w:rPr>
              <w:t>Config</w:t>
            </w:r>
          </w:p>
        </w:tc>
        <w:tc>
          <w:tcPr>
            <w:tcW w:w="1081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>
              <w:rPr>
                <w:rFonts w:eastAsia="Batang"/>
                <w:szCs w:val="20"/>
                <w:lang w:eastAsia="en-US"/>
              </w:rPr>
              <w:t>1</w:t>
            </w:r>
          </w:p>
        </w:tc>
        <w:tc>
          <w:tcPr>
            <w:tcW w:w="957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>
              <w:rPr>
                <w:rFonts w:eastAsia="Batang"/>
                <w:szCs w:val="20"/>
                <w:lang w:eastAsia="en-US"/>
              </w:rPr>
              <w:t>2</w:t>
            </w:r>
          </w:p>
        </w:tc>
        <w:tc>
          <w:tcPr>
            <w:tcW w:w="1074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>
              <w:rPr>
                <w:rFonts w:eastAsia="Batang"/>
                <w:szCs w:val="20"/>
                <w:lang w:eastAsia="en-US"/>
              </w:rPr>
              <w:t>3</w:t>
            </w:r>
          </w:p>
        </w:tc>
        <w:tc>
          <w:tcPr>
            <w:tcW w:w="1043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>
              <w:rPr>
                <w:rFonts w:eastAsia="Batang"/>
                <w:szCs w:val="20"/>
                <w:lang w:eastAsia="en-US"/>
              </w:rPr>
              <w:t>4</w:t>
            </w:r>
          </w:p>
        </w:tc>
      </w:tr>
      <w:tr w:rsidR="008B726B" w:rsidTr="008B726B">
        <w:trPr>
          <w:jc w:val="center"/>
        </w:trPr>
        <w:tc>
          <w:tcPr>
            <w:tcW w:w="1721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1B2FBF">
              <w:rPr>
                <w:rFonts w:ascii="Arial" w:eastAsia="Times New Roman" w:hAnsi="Arial"/>
                <w:position w:val="-10"/>
                <w:sz w:val="18"/>
                <w:lang w:val="en-GB"/>
              </w:rPr>
              <w:object w:dxaOrig="840" w:dyaOrig="340">
                <v:shape id="_x0000_i1027" type="#_x0000_t75" style="width:41.95pt;height:17.55pt" o:ole="">
                  <v:imagedata r:id="rId10" o:title=""/>
                </v:shape>
                <o:OLEObject Type="Embed" ProgID="Equation.3" ShapeID="_x0000_i1027" DrawAspect="Content" ObjectID="_1532558388" r:id="rId11"/>
              </w:object>
            </w:r>
          </w:p>
        </w:tc>
        <w:tc>
          <w:tcPr>
            <w:tcW w:w="1081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064C77">
              <w:object w:dxaOrig="578" w:dyaOrig="396">
                <v:shape id="_x0000_i1028" type="#_x0000_t75" style="width:33.8pt;height:23.15pt" o:ole="">
                  <v:imagedata r:id="rId12" o:title=""/>
                </v:shape>
                <o:OLEObject Type="Embed" ProgID="Visio.Drawing.11" ShapeID="_x0000_i1028" DrawAspect="Content" ObjectID="_1532558389" r:id="rId13"/>
              </w:object>
            </w:r>
          </w:p>
        </w:tc>
        <w:tc>
          <w:tcPr>
            <w:tcW w:w="957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064C77">
              <w:object w:dxaOrig="578" w:dyaOrig="396">
                <v:shape id="_x0000_i1029" type="#_x0000_t75" style="width:33.8pt;height:23.15pt" o:ole="">
                  <v:imagedata r:id="rId14" o:title=""/>
                </v:shape>
                <o:OLEObject Type="Embed" ProgID="Visio.Drawing.11" ShapeID="_x0000_i1029" DrawAspect="Content" ObjectID="_1532558390" r:id="rId15"/>
              </w:object>
            </w:r>
          </w:p>
        </w:tc>
        <w:tc>
          <w:tcPr>
            <w:tcW w:w="1074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064C77">
              <w:object w:dxaOrig="578" w:dyaOrig="396">
                <v:shape id="_x0000_i1030" type="#_x0000_t75" style="width:33.8pt;height:24.4pt" o:ole="">
                  <v:imagedata r:id="rId16" o:title=""/>
                </v:shape>
                <o:OLEObject Type="Embed" ProgID="Visio.Drawing.11" ShapeID="_x0000_i1030" DrawAspect="Content" ObjectID="_1532558391" r:id="rId17"/>
              </w:object>
            </w:r>
          </w:p>
        </w:tc>
        <w:tc>
          <w:tcPr>
            <w:tcW w:w="1043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064C77">
              <w:object w:dxaOrig="578" w:dyaOrig="396">
                <v:shape id="_x0000_i1031" type="#_x0000_t75" style="width:34.45pt;height:25.05pt" o:ole="">
                  <v:imagedata r:id="rId18" o:title=""/>
                </v:shape>
                <o:OLEObject Type="Embed" ProgID="Visio.Drawing.11" ShapeID="_x0000_i1031" DrawAspect="Content" ObjectID="_1532558392" r:id="rId19"/>
              </w:object>
            </w:r>
          </w:p>
        </w:tc>
      </w:tr>
      <w:tr w:rsidR="008B726B" w:rsidTr="008B726B">
        <w:trPr>
          <w:jc w:val="center"/>
        </w:trPr>
        <w:tc>
          <w:tcPr>
            <w:tcW w:w="1721" w:type="dxa"/>
            <w:vAlign w:val="center"/>
          </w:tcPr>
          <w:p w:rsidR="008B726B" w:rsidRDefault="001454E8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1B2FBF">
              <w:rPr>
                <w:rFonts w:ascii="Arial" w:eastAsia="Times New Roman" w:hAnsi="Arial"/>
                <w:position w:val="-10"/>
                <w:sz w:val="18"/>
                <w:lang w:val="en-GB"/>
              </w:rPr>
              <w:object w:dxaOrig="740" w:dyaOrig="300">
                <v:shape id="_x0000_i1032" type="#_x0000_t75" style="width:43.85pt;height:18.8pt" o:ole="">
                  <v:imagedata r:id="rId20" o:title=""/>
                </v:shape>
                <o:OLEObject Type="Embed" ProgID="Equation.3" ShapeID="_x0000_i1032" DrawAspect="Content" ObjectID="_1532558393" r:id="rId21"/>
              </w:object>
            </w:r>
          </w:p>
        </w:tc>
        <w:tc>
          <w:tcPr>
            <w:tcW w:w="1081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99159A">
              <w:object w:dxaOrig="277" w:dyaOrig="409">
                <v:shape id="_x0000_i1034" type="#_x0000_t75" style="width:20.65pt;height:31.3pt" o:ole="">
                  <v:imagedata r:id="rId22" o:title=""/>
                </v:shape>
                <o:OLEObject Type="Embed" ProgID="Visio.Drawing.11" ShapeID="_x0000_i1034" DrawAspect="Content" ObjectID="_1532558394" r:id="rId23"/>
              </w:object>
            </w:r>
          </w:p>
        </w:tc>
        <w:tc>
          <w:tcPr>
            <w:tcW w:w="957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99159A">
              <w:object w:dxaOrig="277" w:dyaOrig="409">
                <v:shape id="_x0000_i1033" type="#_x0000_t75" style="width:20.65pt;height:31.3pt" o:ole="">
                  <v:imagedata r:id="rId24" o:title=""/>
                </v:shape>
                <o:OLEObject Type="Embed" ProgID="Visio.Drawing.11" ShapeID="_x0000_i1033" DrawAspect="Content" ObjectID="_1532558395" r:id="rId25"/>
              </w:object>
            </w:r>
          </w:p>
        </w:tc>
        <w:tc>
          <w:tcPr>
            <w:tcW w:w="1074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 w:rsidRPr="0099159A">
              <w:object w:dxaOrig="277" w:dyaOrig="409">
                <v:shape id="_x0000_i1035" type="#_x0000_t75" style="width:20.65pt;height:31.3pt" o:ole="">
                  <v:imagedata r:id="rId26" o:title=""/>
                </v:shape>
                <o:OLEObject Type="Embed" ProgID="Visio.Drawing.11" ShapeID="_x0000_i1035" DrawAspect="Content" ObjectID="_1532558396" r:id="rId27"/>
              </w:object>
            </w:r>
          </w:p>
        </w:tc>
        <w:tc>
          <w:tcPr>
            <w:tcW w:w="1043" w:type="dxa"/>
            <w:vAlign w:val="center"/>
          </w:tcPr>
          <w:p w:rsidR="008B726B" w:rsidRDefault="008B726B" w:rsidP="008B726B">
            <w:pPr>
              <w:spacing w:before="0" w:after="0"/>
              <w:jc w:val="center"/>
              <w:rPr>
                <w:rFonts w:eastAsia="Batang"/>
                <w:szCs w:val="20"/>
                <w:lang w:eastAsia="en-US"/>
              </w:rPr>
            </w:pPr>
            <w:r>
              <w:object w:dxaOrig="277" w:dyaOrig="409">
                <v:shape id="_x0000_i1036" type="#_x0000_t75" style="width:20.65pt;height:31.3pt" o:ole="">
                  <v:imagedata r:id="rId28" o:title=""/>
                </v:shape>
                <o:OLEObject Type="Embed" ProgID="Visio.Drawing.11" ShapeID="_x0000_i1036" DrawAspect="Content" ObjectID="_1532558397" r:id="rId29"/>
              </w:object>
            </w:r>
          </w:p>
        </w:tc>
      </w:tr>
    </w:tbl>
    <w:p w:rsidR="002148C5" w:rsidRPr="002148C5" w:rsidRDefault="00C272B2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rank-1 </w:t>
      </w:r>
      <w:r w:rsidR="002148C5" w:rsidRPr="002148C5">
        <w:rPr>
          <w:rFonts w:eastAsia="Batang"/>
          <w:szCs w:val="20"/>
          <w:lang w:eastAsia="en-US"/>
        </w:rPr>
        <w:t>pre-coder can be expressed as</w:t>
      </w:r>
    </w:p>
    <w:p w:rsidR="002148C5" w:rsidRPr="002148C5" w:rsidRDefault="00095015" w:rsidP="00BE5E6B">
      <w:pPr>
        <w:rPr>
          <w:rFonts w:eastAsia="Batang"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(1)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0  0  0  0</m:t>
                  </m:r>
                </m:e>
              </m:mr>
              <m:m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0  0  0  0</m:t>
                  </m:r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/>
                              <w:bCs/>
                              <w:i/>
                              <w:iCs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/>
                              <w:bCs/>
                              <w:i/>
                              <w:iCs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  <m:r>
          <w:rPr>
            <w:rFonts w:ascii="Cambria Math" w:eastAsia="Batang" w:hAnsi="Cambria Math"/>
            <w:szCs w:val="20"/>
            <w:lang w:eastAsia="en-US"/>
          </w:rPr>
          <m:t>,</m:t>
        </m:r>
      </m:oMath>
      <w:r w:rsidR="002148C5" w:rsidRPr="002148C5">
        <w:rPr>
          <w:rFonts w:eastAsia="Batang"/>
          <w:szCs w:val="20"/>
          <w:lang w:eastAsia="en-US"/>
        </w:rPr>
        <w:t xml:space="preserve"> </w:t>
      </w:r>
      <w:r w:rsidR="002148C5" w:rsidRPr="002148C5">
        <w:rPr>
          <w:rFonts w:eastAsia="Batang"/>
          <w:bCs/>
          <w:iCs/>
          <w:szCs w:val="20"/>
          <w:lang w:eastAsia="en-US"/>
        </w:rPr>
        <w:t xml:space="preserve">where </w:t>
      </w:r>
      <m:oMath>
        <m:r>
          <w:rPr>
            <w:rFonts w:ascii="Cambria Math" w:eastAsia="Batang" w:hAnsi="Cambria Math"/>
            <w:szCs w:val="20"/>
            <w:lang w:eastAsia="en-US"/>
          </w:rPr>
          <m:t>n,k=0,1,2,3.</m:t>
        </m:r>
      </m:oMath>
      <w:r w:rsidR="002148C5" w:rsidRPr="002148C5">
        <w:rPr>
          <w:rFonts w:eastAsia="Batang"/>
          <w:szCs w:val="20"/>
          <w:lang w:eastAsia="en-US"/>
        </w:rPr>
        <w:t xml:space="preserve"> 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rank-2 pre-coder can be expressed as</w:t>
      </w:r>
    </w:p>
    <w:p w:rsidR="002148C5" w:rsidRPr="002148C5" w:rsidRDefault="00095015" w:rsidP="00BE5E6B">
      <w:pPr>
        <w:rPr>
          <w:rFonts w:eastAsia="Batang"/>
          <w:bCs/>
          <w:iCs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</m:t>
            </m:r>
            <m:sSup>
              <m:sSupPr>
                <m:ctrlPr>
                  <w:rPr>
                    <w:rFonts w:ascii="Cambria Math" w:eastAsia="Batang" w:hAnsi="Cambria Math"/>
                    <w:i/>
                    <w:szCs w:val="20"/>
                    <w:lang w:eastAsia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 xml:space="preserve"> k</m:t>
                </m:r>
              </m:e>
              <m:sup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'</m:t>
                </m:r>
              </m:sup>
            </m:sSup>
            <m:r>
              <w:rPr>
                <w:rFonts w:ascii="Cambria Math" w:eastAsia="Batang" w:hAnsi="Cambria Math"/>
                <w:szCs w:val="20"/>
                <w:lang w:eastAsia="en-US"/>
              </w:rPr>
              <m:t>,  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(2)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Batang" w:hAnsi="Cambria Math"/>
                <w:szCs w:val="20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szCs w:val="20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'</m:t>
                          </m:r>
                        </m:sup>
                      </m:sSup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20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szCs w:val="20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'</m:t>
                          </m:r>
                        </m:sup>
                      </m:sSup>
                    </m:sub>
                  </m:sSub>
                </m:e>
              </m:mr>
            </m:m>
          </m:e>
        </m:d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,</m:t>
        </m:r>
      </m:oMath>
      <w:r w:rsidR="002148C5" w:rsidRPr="002148C5">
        <w:rPr>
          <w:rFonts w:eastAsia="Batang"/>
          <w:b/>
          <w:bCs/>
          <w:iCs/>
          <w:szCs w:val="20"/>
          <w:lang w:eastAsia="en-US"/>
        </w:rPr>
        <w:t xml:space="preserve"> </w:t>
      </w:r>
      <w:r w:rsidR="002148C5" w:rsidRPr="002148C5">
        <w:rPr>
          <w:rFonts w:eastAsia="Batang"/>
          <w:bCs/>
          <w:iCs/>
          <w:szCs w:val="20"/>
          <w:lang w:eastAsia="en-US"/>
        </w:rPr>
        <w:t>where</w:t>
      </w:r>
      <m:oMath>
        <m:r>
          <w:rPr>
            <w:rFonts w:ascii="Cambria Math" w:eastAsia="Batang" w:hAnsi="Cambria Math"/>
            <w:szCs w:val="20"/>
            <w:lang w:eastAsia="en-US"/>
          </w:rPr>
          <m:t xml:space="preserve"> k,</m:t>
        </m:r>
        <m:sSup>
          <m:s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pPr>
          <m:e>
            <m:r>
              <w:rPr>
                <w:rFonts w:ascii="Cambria Math" w:eastAsia="Batang" w:hAnsi="Cambria Math"/>
                <w:szCs w:val="20"/>
                <w:lang w:eastAsia="en-US"/>
              </w:rPr>
              <m:t xml:space="preserve"> k</m:t>
            </m:r>
          </m:e>
          <m:sup>
            <m:r>
              <w:rPr>
                <w:rFonts w:ascii="Cambria Math" w:eastAsia="Batang" w:hAnsi="Cambria Math"/>
                <w:szCs w:val="20"/>
                <w:lang w:eastAsia="en-US"/>
              </w:rPr>
              <m:t>'</m:t>
            </m:r>
          </m:sup>
        </m:sSup>
        <m:r>
          <w:rPr>
            <w:rFonts w:ascii="Cambria Math" w:eastAsia="Batang" w:hAnsi="Cambria Math"/>
            <w:szCs w:val="20"/>
            <w:lang w:eastAsia="en-US"/>
          </w:rPr>
          <m:t>=0,1,2,3</m:t>
        </m:r>
      </m:oMath>
      <w:r w:rsidR="00BB027C">
        <w:rPr>
          <w:rFonts w:eastAsia="Batang"/>
          <w:szCs w:val="20"/>
          <w:lang w:eastAsia="en-US"/>
        </w:rPr>
        <w:t xml:space="preserve"> and</w:t>
      </w:r>
      <w:r w:rsidR="002148C5" w:rsidRPr="002148C5">
        <w:rPr>
          <w:rFonts w:eastAsia="Batang"/>
          <w:bCs/>
          <w:iCs/>
          <w:szCs w:val="20"/>
          <w:lang w:eastAsia="en-US"/>
        </w:rPr>
        <w:t xml:space="preserve"> </w:t>
      </w:r>
      <m:oMath>
        <m:r>
          <w:rPr>
            <w:rFonts w:ascii="Cambria Math" w:eastAsia="Batang" w:hAnsi="Cambria Math"/>
            <w:szCs w:val="20"/>
            <w:lang w:eastAsia="en-US"/>
          </w:rPr>
          <m:t>n=0,1.</m:t>
        </m:r>
      </m:oMath>
    </w:p>
    <w:p w:rsidR="00EF130E" w:rsidRPr="002148C5" w:rsidRDefault="0000165C" w:rsidP="00EF130E">
      <w:pPr>
        <w:keepNext/>
        <w:contextualSpacing/>
        <w:jc w:val="center"/>
        <w:rPr>
          <w:rFonts w:eastAsia="Batang"/>
          <w:szCs w:val="20"/>
          <w:lang w:eastAsia="en-US"/>
        </w:rPr>
      </w:pPr>
      <w:r w:rsidRPr="0000165C">
        <w:rPr>
          <w:rFonts w:eastAsia="Malgun Gothic"/>
          <w:szCs w:val="20"/>
          <w:lang w:eastAsia="ko-KR"/>
        </w:rPr>
        <w:object w:dxaOrig="10187" w:dyaOrig="5540">
          <v:shape id="_x0000_i1026" type="#_x0000_t75" style="width:229.75pt;height:125.2pt" o:ole="">
            <v:imagedata r:id="rId30" o:title=""/>
          </v:shape>
          <o:OLEObject Type="Embed" ProgID="Visio.Drawing.11" ShapeID="_x0000_i1026" DrawAspect="Content" ObjectID="_1532558398" r:id="rId31"/>
        </w:object>
      </w:r>
    </w:p>
    <w:p w:rsidR="00EF130E" w:rsidRPr="002148C5" w:rsidRDefault="00EF130E" w:rsidP="00EF130E">
      <w:pPr>
        <w:jc w:val="center"/>
        <w:rPr>
          <w:rFonts w:eastAsia="Batang"/>
          <w:b/>
          <w:bCs/>
          <w:szCs w:val="20"/>
          <w:lang w:eastAsia="en-US"/>
        </w:rPr>
      </w:pPr>
      <w:bookmarkStart w:id="3" w:name="_Ref446407979"/>
      <w:bookmarkStart w:id="4" w:name="_Ref446935097"/>
      <w:r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Pr="002148C5">
        <w:rPr>
          <w:rFonts w:eastAsia="Batang"/>
          <w:b/>
          <w:bCs/>
          <w:szCs w:val="20"/>
          <w:lang w:eastAsia="en-US"/>
        </w:rPr>
        <w:fldChar w:fldCharType="begin"/>
      </w:r>
      <w:r w:rsidRPr="002148C5">
        <w:rPr>
          <w:rFonts w:eastAsia="Batang"/>
          <w:b/>
          <w:bCs/>
          <w:szCs w:val="20"/>
          <w:lang w:eastAsia="en-US"/>
        </w:rPr>
        <w:instrText xml:space="preserve"> SEQ Figure \* ARABIC </w:instrText>
      </w:r>
      <w:r w:rsidRPr="002148C5">
        <w:rPr>
          <w:rFonts w:eastAsia="Batang"/>
          <w:b/>
          <w:bCs/>
          <w:szCs w:val="20"/>
          <w:lang w:eastAsia="en-US"/>
        </w:rPr>
        <w:fldChar w:fldCharType="separate"/>
      </w:r>
      <w:r w:rsidR="00975813">
        <w:rPr>
          <w:rFonts w:eastAsia="Batang"/>
          <w:b/>
          <w:bCs/>
          <w:noProof/>
          <w:szCs w:val="20"/>
          <w:lang w:eastAsia="en-US"/>
        </w:rPr>
        <w:t>1</w:t>
      </w:r>
      <w:r w:rsidRPr="002148C5">
        <w:rPr>
          <w:rFonts w:eastAsia="Batang"/>
          <w:b/>
          <w:bCs/>
          <w:noProof/>
          <w:szCs w:val="20"/>
          <w:lang w:eastAsia="en-US"/>
        </w:rPr>
        <w:fldChar w:fldCharType="end"/>
      </w:r>
      <w:bookmarkEnd w:id="3"/>
      <w:r w:rsidRPr="002148C5">
        <w:rPr>
          <w:rFonts w:eastAsia="Batang"/>
          <w:b/>
          <w:bCs/>
          <w:szCs w:val="20"/>
          <w:lang w:eastAsia="en-US"/>
        </w:rPr>
        <w:t xml:space="preserve">: </w:t>
      </w:r>
      <w:r>
        <w:rPr>
          <w:rFonts w:eastAsia="Batang"/>
          <w:b/>
          <w:bCs/>
          <w:szCs w:val="20"/>
          <w:lang w:eastAsia="en-US"/>
        </w:rPr>
        <w:t>L</w:t>
      </w:r>
      <w:r w:rsidRPr="002148C5">
        <w:rPr>
          <w:rFonts w:eastAsia="Batang"/>
          <w:b/>
          <w:bCs/>
          <w:szCs w:val="20"/>
          <w:lang w:eastAsia="en-US"/>
        </w:rPr>
        <w:t>inear combination pre-coder</w:t>
      </w:r>
      <w:bookmarkEnd w:id="4"/>
    </w:p>
    <w:p w:rsidR="00095015" w:rsidRDefault="00CE0D42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>A</w:t>
      </w:r>
      <w:r w:rsidR="002148C5" w:rsidRPr="002148C5">
        <w:rPr>
          <w:rFonts w:eastAsia="Batang"/>
          <w:szCs w:val="20"/>
          <w:lang w:eastAsia="en-US"/>
        </w:rPr>
        <w:t xml:space="preserve">s shown in </w:t>
      </w:r>
      <w:r w:rsidR="002148C5" w:rsidRPr="002148C5">
        <w:rPr>
          <w:rFonts w:eastAsia="Batang"/>
          <w:b/>
          <w:szCs w:val="20"/>
          <w:lang w:eastAsia="en-US"/>
        </w:rPr>
        <w:fldChar w:fldCharType="begin"/>
      </w:r>
      <w:r w:rsidR="002148C5" w:rsidRPr="002148C5">
        <w:rPr>
          <w:rFonts w:eastAsia="Batang"/>
          <w:b/>
          <w:szCs w:val="20"/>
          <w:lang w:eastAsia="en-US"/>
        </w:rPr>
        <w:instrText xml:space="preserve"> REF _Ref446407979 \h </w:instrText>
      </w:r>
      <w:r w:rsidR="00BE5E6B">
        <w:rPr>
          <w:rFonts w:eastAsia="Batang"/>
          <w:b/>
          <w:szCs w:val="20"/>
          <w:lang w:eastAsia="en-US"/>
        </w:rPr>
        <w:instrText xml:space="preserve"> \* MERGEFORMAT </w:instrText>
      </w:r>
      <w:r w:rsidR="002148C5" w:rsidRPr="002148C5">
        <w:rPr>
          <w:rFonts w:eastAsia="Batang"/>
          <w:b/>
          <w:szCs w:val="20"/>
          <w:lang w:eastAsia="en-US"/>
        </w:rPr>
      </w:r>
      <w:r w:rsidR="002148C5" w:rsidRPr="002148C5">
        <w:rPr>
          <w:rFonts w:eastAsia="Batang"/>
          <w:b/>
          <w:szCs w:val="20"/>
          <w:lang w:eastAsia="en-US"/>
        </w:rPr>
        <w:fldChar w:fldCharType="separate"/>
      </w:r>
      <w:r w:rsidR="00975813"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="00975813">
        <w:rPr>
          <w:rFonts w:eastAsia="Batang"/>
          <w:b/>
          <w:bCs/>
          <w:noProof/>
          <w:szCs w:val="20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fldChar w:fldCharType="end"/>
      </w:r>
      <w:r w:rsidR="002148C5" w:rsidRPr="002148C5">
        <w:rPr>
          <w:rFonts w:eastAsia="Batang"/>
          <w:szCs w:val="20"/>
          <w:lang w:eastAsia="en-US"/>
        </w:rPr>
        <w:t xml:space="preserve">, </w:t>
      </w:r>
      <w:r w:rsidR="00456226">
        <w:rPr>
          <w:rFonts w:eastAsia="Batang"/>
          <w:szCs w:val="20"/>
          <w:lang w:eastAsia="en-US"/>
        </w:rPr>
        <w:t xml:space="preserve">for enhanced CSI reporting, a new codebook, namely linear combination (LC) codebook, can be considered based on the Rel. 13 </w:t>
      </w:r>
      <w:r w:rsidR="00B76E44">
        <w:rPr>
          <w:rFonts w:eastAsia="Batang"/>
          <w:szCs w:val="20"/>
          <w:lang w:eastAsia="en-US"/>
        </w:rPr>
        <w:t xml:space="preserve">Class A </w:t>
      </w:r>
      <w:r w:rsidR="00456226">
        <w:rPr>
          <w:rFonts w:eastAsia="Batang"/>
          <w:szCs w:val="20"/>
          <w:lang w:eastAsia="en-US"/>
        </w:rPr>
        <w:t xml:space="preserve">codebook framework. </w:t>
      </w:r>
      <w:r w:rsidR="00095015">
        <w:rPr>
          <w:rFonts w:eastAsia="Batang"/>
          <w:szCs w:val="20"/>
          <w:lang w:eastAsia="en-US"/>
        </w:rPr>
        <w:t xml:space="preserve">In particular, for </w:t>
      </w:r>
      <w:r w:rsidR="00095015" w:rsidRPr="00095015">
        <w:rPr>
          <w:rFonts w:eastAsia="Batang"/>
          <w:i/>
          <w:szCs w:val="20"/>
          <w:lang w:eastAsia="en-US"/>
        </w:rPr>
        <w:t>Codebook-Config</w:t>
      </w:r>
      <w:r w:rsidR="00095015">
        <w:rPr>
          <w:rFonts w:eastAsia="Batang"/>
          <w:szCs w:val="20"/>
          <w:lang w:eastAsia="en-US"/>
        </w:rPr>
        <w:t xml:space="preserve"> = 2, 3, and 4, t</w:t>
      </w:r>
      <w:r w:rsidR="00456226">
        <w:rPr>
          <w:rFonts w:eastAsia="Batang"/>
          <w:szCs w:val="20"/>
          <w:lang w:eastAsia="en-US"/>
        </w:rPr>
        <w:t>he LC codebook is</w:t>
      </w:r>
      <w:r w:rsidR="002148C5" w:rsidRPr="002148C5">
        <w:rPr>
          <w:rFonts w:eastAsia="Batang"/>
          <w:szCs w:val="20"/>
          <w:lang w:eastAsia="en-US"/>
        </w:rPr>
        <w:t xml:space="preserve"> a double codebook: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lang w:eastAsia="en-US"/>
        </w:rPr>
        <w:t xml:space="preserve"> =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2</w:t>
      </w:r>
      <w:r w:rsidR="002148C5" w:rsidRPr="002148C5">
        <w:rPr>
          <w:rFonts w:eastAsia="Batang"/>
          <w:szCs w:val="20"/>
          <w:lang w:eastAsia="en-US"/>
        </w:rPr>
        <w:t>, where</w:t>
      </w:r>
    </w:p>
    <w:p w:rsidR="00095015" w:rsidRDefault="00456226" w:rsidP="002152C5">
      <w:pPr>
        <w:pStyle w:val="ListParagraph"/>
        <w:numPr>
          <w:ilvl w:val="0"/>
          <w:numId w:val="13"/>
        </w:numPr>
        <w:ind w:firstLineChars="0"/>
        <w:rPr>
          <w:rFonts w:eastAsia="Batang"/>
          <w:szCs w:val="20"/>
          <w:lang w:eastAsia="en-US"/>
        </w:rPr>
      </w:pPr>
      <w:r w:rsidRPr="00095015">
        <w:rPr>
          <w:rFonts w:eastAsia="Batang"/>
          <w:b/>
          <w:szCs w:val="20"/>
          <w:lang w:eastAsia="en-US"/>
        </w:rPr>
        <w:t>W</w:t>
      </w:r>
      <w:r w:rsidRPr="00095015">
        <w:rPr>
          <w:rFonts w:eastAsia="Batang"/>
          <w:szCs w:val="20"/>
          <w:vertAlign w:val="subscript"/>
          <w:lang w:eastAsia="en-US"/>
        </w:rPr>
        <w:t xml:space="preserve">1 </w:t>
      </w:r>
      <w:r w:rsidRPr="00095015">
        <w:rPr>
          <w:rFonts w:eastAsia="Batang"/>
          <w:szCs w:val="20"/>
          <w:lang w:eastAsia="en-US"/>
        </w:rPr>
        <w:t>is for the first PMI (</w:t>
      </w:r>
      <w:r w:rsidRPr="00095015">
        <w:rPr>
          <w:rFonts w:eastAsia="Batang"/>
          <w:i/>
          <w:szCs w:val="20"/>
          <w:lang w:eastAsia="en-US"/>
        </w:rPr>
        <w:t>i</w:t>
      </w:r>
      <w:r w:rsidRPr="00095015">
        <w:rPr>
          <w:rFonts w:eastAsia="Batang"/>
          <w:szCs w:val="20"/>
          <w:vertAlign w:val="subscript"/>
          <w:lang w:eastAsia="en-US"/>
        </w:rPr>
        <w:t>1,1</w:t>
      </w:r>
      <w:r w:rsidRPr="00095015">
        <w:rPr>
          <w:rFonts w:eastAsia="Batang"/>
          <w:szCs w:val="20"/>
          <w:lang w:eastAsia="en-US"/>
        </w:rPr>
        <w:t>,</w:t>
      </w:r>
      <w:r w:rsidRPr="00095015">
        <w:rPr>
          <w:rFonts w:eastAsia="Batang"/>
          <w:i/>
          <w:szCs w:val="20"/>
          <w:lang w:eastAsia="en-US"/>
        </w:rPr>
        <w:t>i</w:t>
      </w:r>
      <w:r w:rsidRPr="00095015">
        <w:rPr>
          <w:rFonts w:eastAsia="Batang"/>
          <w:szCs w:val="20"/>
          <w:vertAlign w:val="subscript"/>
          <w:lang w:eastAsia="en-US"/>
        </w:rPr>
        <w:t>1,2</w:t>
      </w:r>
      <w:r w:rsidRPr="00095015">
        <w:rPr>
          <w:rFonts w:eastAsia="Batang"/>
          <w:szCs w:val="20"/>
          <w:lang w:eastAsia="en-US"/>
        </w:rPr>
        <w:t xml:space="preserve">), </w:t>
      </w:r>
      <w:r w:rsidR="00095015">
        <w:rPr>
          <w:rFonts w:eastAsia="Batang"/>
          <w:szCs w:val="20"/>
          <w:lang w:eastAsia="en-US"/>
        </w:rPr>
        <w:t xml:space="preserve">which is </w:t>
      </w:r>
      <w:r w:rsidRPr="00095015">
        <w:rPr>
          <w:rFonts w:eastAsia="Batang"/>
          <w:szCs w:val="20"/>
          <w:lang w:eastAsia="en-US"/>
        </w:rPr>
        <w:t>the same as in Rel. 13, and</w:t>
      </w:r>
    </w:p>
    <w:p w:rsidR="002148C5" w:rsidRPr="00095015" w:rsidRDefault="00456226" w:rsidP="002152C5">
      <w:pPr>
        <w:pStyle w:val="ListParagraph"/>
        <w:numPr>
          <w:ilvl w:val="0"/>
          <w:numId w:val="13"/>
        </w:numPr>
        <w:ind w:firstLineChars="0"/>
        <w:rPr>
          <w:rFonts w:eastAsia="Batang"/>
          <w:szCs w:val="20"/>
          <w:lang w:eastAsia="en-US"/>
        </w:rPr>
      </w:pPr>
      <w:r w:rsidRPr="00095015">
        <w:rPr>
          <w:rFonts w:eastAsia="Batang"/>
          <w:b/>
          <w:szCs w:val="20"/>
          <w:lang w:eastAsia="en-US"/>
        </w:rPr>
        <w:t>W</w:t>
      </w:r>
      <w:r w:rsidRPr="00095015">
        <w:rPr>
          <w:rFonts w:eastAsia="Batang"/>
          <w:szCs w:val="20"/>
          <w:vertAlign w:val="subscript"/>
          <w:lang w:eastAsia="en-US"/>
        </w:rPr>
        <w:t>2</w:t>
      </w:r>
      <w:r w:rsidRPr="00095015">
        <w:rPr>
          <w:rFonts w:eastAsia="Batang"/>
          <w:szCs w:val="20"/>
          <w:lang w:eastAsia="en-US"/>
        </w:rPr>
        <w:t xml:space="preserve"> is for the </w:t>
      </w:r>
      <w:r w:rsidR="002148C5" w:rsidRPr="00095015">
        <w:rPr>
          <w:rFonts w:eastAsia="Batang"/>
          <w:szCs w:val="20"/>
          <w:lang w:eastAsia="en-US"/>
        </w:rPr>
        <w:t xml:space="preserve">second PMI </w:t>
      </w:r>
      <w:r w:rsidR="002148C5" w:rsidRPr="00095015">
        <w:rPr>
          <w:rFonts w:eastAsia="Batang"/>
          <w:i/>
          <w:szCs w:val="20"/>
          <w:lang w:eastAsia="en-US"/>
        </w:rPr>
        <w:t>i</w:t>
      </w:r>
      <w:r w:rsidR="002148C5" w:rsidRPr="00095015">
        <w:rPr>
          <w:rFonts w:eastAsia="Batang"/>
          <w:szCs w:val="20"/>
          <w:vertAlign w:val="subscript"/>
          <w:lang w:eastAsia="en-US"/>
        </w:rPr>
        <w:t xml:space="preserve">2 </w:t>
      </w:r>
      <w:r w:rsidRPr="00095015">
        <w:rPr>
          <w:rFonts w:eastAsia="Batang"/>
          <w:szCs w:val="20"/>
          <w:lang w:eastAsia="en-US"/>
        </w:rPr>
        <w:t>indicating</w:t>
      </w:r>
      <w:r w:rsidR="002148C5" w:rsidRPr="00095015">
        <w:rPr>
          <w:rFonts w:eastAsia="Batang"/>
          <w:szCs w:val="20"/>
          <w:lang w:eastAsia="en-US"/>
        </w:rPr>
        <w:t xml:space="preserve"> </w:t>
      </w:r>
      <w:r w:rsidR="00095015">
        <w:rPr>
          <w:rFonts w:eastAsia="Batang"/>
          <w:szCs w:val="20"/>
          <w:lang w:eastAsia="en-US"/>
        </w:rPr>
        <w:t xml:space="preserve"> </w:t>
      </w:r>
    </w:p>
    <w:p w:rsidR="00095015" w:rsidRDefault="00095015" w:rsidP="002152C5">
      <w:pPr>
        <w:numPr>
          <w:ilvl w:val="1"/>
          <w:numId w:val="4"/>
        </w:numPr>
        <w:contextualSpacing/>
        <w:rPr>
          <w:rFonts w:eastAsia="Batang"/>
          <w:szCs w:val="20"/>
          <w:lang w:eastAsia="en-US"/>
        </w:rPr>
      </w:pPr>
      <w:r w:rsidRPr="00095015">
        <w:rPr>
          <w:rFonts w:eastAsia="Batang"/>
          <w:i/>
          <w:szCs w:val="20"/>
          <w:lang w:eastAsia="en-US"/>
        </w:rPr>
        <w:t>Beam selection</w:t>
      </w:r>
      <w:r>
        <w:rPr>
          <w:rFonts w:eastAsia="Batang"/>
          <w:szCs w:val="20"/>
          <w:lang w:eastAsia="en-US"/>
        </w:rPr>
        <w:t xml:space="preserve">: per SB, </w:t>
      </w:r>
      <w:r w:rsidRPr="00095015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out of </w:t>
      </w:r>
      <w:r w:rsidR="00A60A76">
        <w:rPr>
          <w:rFonts w:eastAsia="Batang"/>
          <w:szCs w:val="20"/>
          <w:lang w:eastAsia="en-US"/>
        </w:rPr>
        <w:t xml:space="preserve">the </w:t>
      </w:r>
      <w:r>
        <w:rPr>
          <w:rFonts w:eastAsia="Batang"/>
          <w:szCs w:val="20"/>
          <w:lang w:eastAsia="en-US"/>
        </w:rPr>
        <w:t xml:space="preserve">4 beams indicated </w:t>
      </w:r>
      <w:r w:rsidRPr="00095015">
        <w:rPr>
          <w:rFonts w:eastAsia="Batang"/>
          <w:szCs w:val="20"/>
          <w:lang w:eastAsia="en-US"/>
        </w:rPr>
        <w:t>(</w:t>
      </w:r>
      <w:r w:rsidRPr="00095015">
        <w:rPr>
          <w:rFonts w:eastAsia="Batang"/>
          <w:i/>
          <w:szCs w:val="20"/>
          <w:lang w:eastAsia="en-US"/>
        </w:rPr>
        <w:t>i</w:t>
      </w:r>
      <w:r w:rsidRPr="00095015">
        <w:rPr>
          <w:rFonts w:eastAsia="Batang"/>
          <w:szCs w:val="20"/>
          <w:vertAlign w:val="subscript"/>
          <w:lang w:eastAsia="en-US"/>
        </w:rPr>
        <w:t>1,1</w:t>
      </w:r>
      <w:r w:rsidRPr="00095015">
        <w:rPr>
          <w:rFonts w:eastAsia="Batang"/>
          <w:szCs w:val="20"/>
          <w:lang w:eastAsia="en-US"/>
        </w:rPr>
        <w:t>,</w:t>
      </w:r>
      <w:r w:rsidRPr="00095015">
        <w:rPr>
          <w:rFonts w:eastAsia="Batang"/>
          <w:i/>
          <w:szCs w:val="20"/>
          <w:lang w:eastAsia="en-US"/>
        </w:rPr>
        <w:t>i</w:t>
      </w:r>
      <w:r w:rsidRPr="00095015">
        <w:rPr>
          <w:rFonts w:eastAsia="Batang"/>
          <w:szCs w:val="20"/>
          <w:vertAlign w:val="subscript"/>
          <w:lang w:eastAsia="en-US"/>
        </w:rPr>
        <w:t>1,2</w:t>
      </w:r>
      <w:r w:rsidRPr="00095015">
        <w:rPr>
          <w:rFonts w:eastAsia="Batang"/>
          <w:szCs w:val="20"/>
          <w:lang w:eastAsia="en-US"/>
        </w:rPr>
        <w:t>)</w:t>
      </w:r>
      <w:r w:rsidR="00A60A76">
        <w:rPr>
          <w:rFonts w:eastAsia="Batang"/>
          <w:szCs w:val="20"/>
          <w:lang w:eastAsia="en-US"/>
        </w:rPr>
        <w:t xml:space="preserve"> are selected for LC, where </w:t>
      </w:r>
      <w:r w:rsidR="00A60A76" w:rsidRPr="00A60A76">
        <w:rPr>
          <w:rFonts w:eastAsia="Batang"/>
          <w:i/>
          <w:szCs w:val="20"/>
          <w:lang w:eastAsia="en-US"/>
        </w:rPr>
        <w:t>L</w:t>
      </w:r>
      <w:r w:rsidR="00A60A76">
        <w:rPr>
          <w:rFonts w:eastAsia="Batang"/>
          <w:szCs w:val="20"/>
          <w:lang w:eastAsia="en-US"/>
        </w:rPr>
        <w:t xml:space="preserve"> = 2,4</w:t>
      </w:r>
      <w:r>
        <w:rPr>
          <w:rFonts w:eastAsia="Batang"/>
          <w:szCs w:val="20"/>
          <w:lang w:eastAsia="en-US"/>
        </w:rPr>
        <w:t xml:space="preserve">;  </w:t>
      </w:r>
    </w:p>
    <w:p w:rsidR="002148C5" w:rsidRDefault="00095015" w:rsidP="002152C5">
      <w:pPr>
        <w:numPr>
          <w:ilvl w:val="1"/>
          <w:numId w:val="4"/>
        </w:numPr>
        <w:contextualSpacing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>Coefficient:</w:t>
      </w:r>
      <w:r w:rsidR="00A60A76">
        <w:rPr>
          <w:rFonts w:eastAsia="Batang"/>
          <w:i/>
          <w:szCs w:val="20"/>
          <w:lang w:eastAsia="en-US"/>
        </w:rPr>
        <w:t xml:space="preserve"> </w:t>
      </w:r>
      <w:r w:rsidR="00A60A76" w:rsidRPr="00A60A76">
        <w:rPr>
          <w:rFonts w:eastAsia="Batang"/>
          <w:position w:val="-16"/>
          <w:szCs w:val="20"/>
          <w:lang w:eastAsia="en-US"/>
        </w:rPr>
        <w:object w:dxaOrig="2220" w:dyaOrig="440">
          <v:shape id="_x0000_i1037" type="#_x0000_t75" style="width:110.8pt;height:21.9pt" o:ole="">
            <v:imagedata r:id="rId32" o:title=""/>
          </v:shape>
          <o:OLEObject Type="Embed" ProgID="Equation.DSMT4" ShapeID="_x0000_i1037" DrawAspect="Content" ObjectID="_1532558399" r:id="rId33"/>
        </w:object>
      </w:r>
      <w:r w:rsidR="00A60A76">
        <w:rPr>
          <w:rFonts w:eastAsia="Batang"/>
          <w:szCs w:val="20"/>
          <w:lang w:eastAsia="en-US"/>
        </w:rPr>
        <w:t>,</w:t>
      </w:r>
      <w:r w:rsidR="002148C5" w:rsidRPr="00095015">
        <w:rPr>
          <w:rFonts w:eastAsia="Batang"/>
          <w:szCs w:val="20"/>
          <w:lang w:eastAsia="en-US"/>
        </w:rPr>
        <w:t xml:space="preserve"> whose components belong</w:t>
      </w:r>
      <w:r w:rsidR="00A60A76">
        <w:rPr>
          <w:rFonts w:eastAsia="Batang"/>
          <w:szCs w:val="20"/>
          <w:lang w:eastAsia="en-US"/>
        </w:rPr>
        <w:t xml:space="preserve"> </w:t>
      </w:r>
      <w:r w:rsidR="00D06F85">
        <w:rPr>
          <w:rFonts w:eastAsia="Batang"/>
          <w:szCs w:val="20"/>
          <w:lang w:eastAsia="en-US"/>
        </w:rPr>
        <w:t>to</w:t>
      </w:r>
      <w:r w:rsidR="00C84630">
        <w:rPr>
          <w:rFonts w:eastAsia="Batang"/>
          <w:szCs w:val="20"/>
          <w:lang w:eastAsia="en-US"/>
        </w:rPr>
        <w:t xml:space="preserve"> codebook</w:t>
      </w:r>
      <w:r w:rsidR="00D06F85">
        <w:rPr>
          <w:rFonts w:eastAsia="Batang"/>
          <w:szCs w:val="20"/>
          <w:lang w:eastAsia="en-US"/>
        </w:rPr>
        <w:t xml:space="preserve"> </w:t>
      </w:r>
      <w:r w:rsidR="00C84630" w:rsidRPr="00D06F85">
        <w:rPr>
          <w:rFonts w:eastAsia="Batang"/>
          <w:position w:val="-14"/>
          <w:szCs w:val="20"/>
          <w:lang w:eastAsia="en-US"/>
        </w:rPr>
        <w:object w:dxaOrig="499" w:dyaOrig="380">
          <v:shape id="_x0000_i1053" type="#_x0000_t75" style="width:22.55pt;height:17.55pt" o:ole="">
            <v:imagedata r:id="rId34" o:title=""/>
          </v:shape>
          <o:OLEObject Type="Embed" ProgID="Equation.DSMT4" ShapeID="_x0000_i1053" DrawAspect="Content" ObjectID="_1532558400" r:id="rId35"/>
        </w:object>
      </w:r>
      <w:r w:rsidR="00D06F85">
        <w:rPr>
          <w:rFonts w:eastAsia="Batang"/>
          <w:szCs w:val="20"/>
          <w:lang w:eastAsia="en-US"/>
        </w:rPr>
        <w:t>;</w:t>
      </w:r>
      <w:r w:rsidR="00A60A76">
        <w:rPr>
          <w:rFonts w:eastAsia="Batang"/>
          <w:szCs w:val="20"/>
          <w:lang w:eastAsia="en-US"/>
        </w:rPr>
        <w:t xml:space="preserve"> </w:t>
      </w:r>
      <w:r w:rsidR="002148C5" w:rsidRPr="00095015">
        <w:rPr>
          <w:rFonts w:eastAsia="Batang"/>
          <w:szCs w:val="20"/>
          <w:lang w:eastAsia="en-US"/>
        </w:rPr>
        <w:t xml:space="preserve">and </w:t>
      </w:r>
    </w:p>
    <w:p w:rsidR="00A60A76" w:rsidRPr="00A60A76" w:rsidRDefault="00A60A76" w:rsidP="002152C5">
      <w:pPr>
        <w:numPr>
          <w:ilvl w:val="1"/>
          <w:numId w:val="4"/>
        </w:numPr>
        <w:contextualSpacing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 xml:space="preserve">Co-phase: </w:t>
      </w:r>
      <w:r w:rsidRPr="00A60A76">
        <w:rPr>
          <w:rFonts w:eastAsia="Batang"/>
          <w:position w:val="-16"/>
          <w:szCs w:val="20"/>
          <w:lang w:eastAsia="en-US"/>
        </w:rPr>
        <w:object w:dxaOrig="2320" w:dyaOrig="440">
          <v:shape id="_x0000_i1038" type="#_x0000_t75" style="width:115.85pt;height:21.9pt" o:ole="">
            <v:imagedata r:id="rId36" o:title=""/>
          </v:shape>
          <o:OLEObject Type="Embed" ProgID="Equation.DSMT4" ShapeID="_x0000_i1038" DrawAspect="Content" ObjectID="_1532558401" r:id="rId37"/>
        </w:object>
      </w:r>
      <w:r w:rsidR="00D06F85">
        <w:rPr>
          <w:rFonts w:eastAsia="Batang"/>
          <w:szCs w:val="20"/>
          <w:lang w:eastAsia="en-US"/>
        </w:rPr>
        <w:t>, whose components belong to</w:t>
      </w:r>
      <w:r w:rsidR="00C84630">
        <w:rPr>
          <w:rFonts w:eastAsia="Batang"/>
          <w:szCs w:val="20"/>
          <w:lang w:eastAsia="en-US"/>
        </w:rPr>
        <w:t xml:space="preserve"> codebook</w:t>
      </w:r>
      <w:r w:rsidR="00D06F85">
        <w:rPr>
          <w:rFonts w:eastAsia="Batang"/>
          <w:szCs w:val="20"/>
          <w:lang w:eastAsia="en-US"/>
        </w:rPr>
        <w:t xml:space="preserve"> </w:t>
      </w:r>
      <w:r w:rsidR="00D06F85" w:rsidRPr="00D06F85">
        <w:rPr>
          <w:rFonts w:eastAsia="Batang"/>
          <w:position w:val="-14"/>
          <w:szCs w:val="20"/>
          <w:lang w:eastAsia="en-US"/>
        </w:rPr>
        <w:object w:dxaOrig="499" w:dyaOrig="380">
          <v:shape id="_x0000_i1039" type="#_x0000_t75" style="width:25.05pt;height:18.8pt" o:ole="">
            <v:imagedata r:id="rId38" o:title=""/>
          </v:shape>
          <o:OLEObject Type="Embed" ProgID="Equation.DSMT4" ShapeID="_x0000_i1039" DrawAspect="Content" ObjectID="_1532558402" r:id="rId39"/>
        </w:object>
      </w:r>
      <w:r w:rsidR="00D06F85">
        <w:rPr>
          <w:rFonts w:eastAsia="Batang"/>
          <w:szCs w:val="20"/>
          <w:lang w:eastAsia="en-US"/>
        </w:rPr>
        <w:t>.</w:t>
      </w:r>
    </w:p>
    <w:p w:rsidR="00353A6E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rank-1 LC pre-coder can then be expressed as</w:t>
      </w:r>
      <w:r w:rsidR="00353A6E">
        <w:rPr>
          <w:rFonts w:eastAsia="Batang"/>
          <w:szCs w:val="20"/>
          <w:lang w:eastAsia="en-US"/>
        </w:rPr>
        <w:t xml:space="preserve"> </w:t>
      </w:r>
      <w:r w:rsidR="00353A6E" w:rsidRPr="00353A6E">
        <w:rPr>
          <w:rFonts w:eastAsia="Batang"/>
          <w:position w:val="-34"/>
          <w:szCs w:val="20"/>
          <w:lang w:eastAsia="en-US"/>
        </w:rPr>
        <w:object w:dxaOrig="1680" w:dyaOrig="800">
          <v:shape id="_x0000_i1040" type="#_x0000_t75" style="width:83.9pt;height:40.05pt" o:ole="">
            <v:imagedata r:id="rId40" o:title=""/>
          </v:shape>
          <o:OLEObject Type="Embed" ProgID="Equation.DSMT4" ShapeID="_x0000_i1040" DrawAspect="Content" ObjectID="_1532558403" r:id="rId41"/>
        </w:object>
      </w:r>
      <w:r w:rsidR="002C0F90">
        <w:rPr>
          <w:rFonts w:eastAsia="Batang"/>
          <w:szCs w:val="20"/>
          <w:lang w:eastAsia="en-US"/>
        </w:rPr>
        <w:t xml:space="preserve"> and </w:t>
      </w:r>
      <w:r w:rsidR="002C0F90" w:rsidRPr="0019139F">
        <w:rPr>
          <w:position w:val="-34"/>
          <w:lang w:val="en-GB"/>
        </w:rPr>
        <w:object w:dxaOrig="2260" w:dyaOrig="800">
          <v:shape id="_x0000_i1043" type="#_x0000_t75" style="width:113.3pt;height:41.3pt" o:ole="">
            <v:imagedata r:id="rId42" o:title=""/>
          </v:shape>
          <o:OLEObject Type="Embed" ProgID="Equation.DSMT4" ShapeID="_x0000_i1043" DrawAspect="Content" ObjectID="_1532558404" r:id="rId43"/>
        </w:object>
      </w:r>
      <w:r w:rsidR="00353A6E">
        <w:rPr>
          <w:rFonts w:eastAsia="Batang"/>
          <w:szCs w:val="20"/>
          <w:lang w:eastAsia="en-US"/>
        </w:rPr>
        <w:t xml:space="preserve"> where</w:t>
      </w:r>
    </w:p>
    <w:p w:rsidR="002148C5" w:rsidRPr="002148C5" w:rsidRDefault="008427E6" w:rsidP="00BE5E6B">
      <w:pPr>
        <w:rPr>
          <w:rFonts w:eastAsia="Batang"/>
          <w:szCs w:val="20"/>
          <w:lang w:eastAsia="en-US"/>
        </w:rPr>
      </w:pPr>
      <w:r w:rsidRPr="00353A6E">
        <w:rPr>
          <w:rFonts w:eastAsia="Batang"/>
          <w:position w:val="-64"/>
          <w:szCs w:val="20"/>
          <w:lang w:eastAsia="en-US"/>
        </w:rPr>
        <w:object w:dxaOrig="1600" w:dyaOrig="1359">
          <v:shape id="_x0000_i1041" type="#_x0000_t75" style="width:80.15pt;height:68.25pt" o:ole="">
            <v:imagedata r:id="rId44" o:title=""/>
          </v:shape>
          <o:OLEObject Type="Embed" ProgID="Equation.DSMT4" ShapeID="_x0000_i1041" DrawAspect="Content" ObjectID="_1532558405" r:id="rId45"/>
        </w:object>
      </w:r>
      <w:r w:rsidR="00353A6E">
        <w:rPr>
          <w:rFonts w:eastAsia="Batang"/>
          <w:szCs w:val="20"/>
          <w:lang w:eastAsia="en-US"/>
        </w:rPr>
        <w:t xml:space="preserve"> and </w:t>
      </w:r>
      <w:r w:rsidRPr="00353A6E">
        <w:rPr>
          <w:rFonts w:eastAsia="Batang"/>
          <w:position w:val="-64"/>
          <w:szCs w:val="20"/>
          <w:lang w:eastAsia="en-US"/>
        </w:rPr>
        <w:object w:dxaOrig="1920" w:dyaOrig="1359">
          <v:shape id="_x0000_i1042" type="#_x0000_t75" style="width:95.8pt;height:68.25pt" o:ole="">
            <v:imagedata r:id="rId46" o:title=""/>
          </v:shape>
          <o:OLEObject Type="Embed" ProgID="Equation.DSMT4" ShapeID="_x0000_i1042" DrawAspect="Content" ObjectID="_1532558406" r:id="rId47"/>
        </w:object>
      </w:r>
      <w:r w:rsidR="00353A6E">
        <w:rPr>
          <w:rFonts w:eastAsia="Batang"/>
          <w:szCs w:val="20"/>
          <w:lang w:eastAsia="en-US"/>
        </w:rPr>
        <w:t>.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lastRenderedPageBreak/>
        <w:t>For rank &gt; 2, the LC cod</w:t>
      </w:r>
      <w:r w:rsidR="00DA7E97">
        <w:rPr>
          <w:rFonts w:eastAsia="Batang"/>
          <w:szCs w:val="20"/>
          <w:lang w:eastAsia="en-US"/>
        </w:rPr>
        <w:t xml:space="preserve">ebook </w:t>
      </w:r>
      <w:r w:rsidR="005C14D3">
        <w:rPr>
          <w:rFonts w:eastAsia="Batang"/>
          <w:szCs w:val="20"/>
          <w:lang w:eastAsia="en-US"/>
        </w:rPr>
        <w:t>can be</w:t>
      </w:r>
      <w:r w:rsidR="00DA7E97">
        <w:rPr>
          <w:rFonts w:eastAsia="Batang"/>
          <w:szCs w:val="20"/>
          <w:lang w:eastAsia="en-US"/>
        </w:rPr>
        <w:t xml:space="preserve"> the same as </w:t>
      </w:r>
      <w:r w:rsidR="005C14D3">
        <w:rPr>
          <w:rFonts w:eastAsia="Batang"/>
          <w:szCs w:val="20"/>
          <w:lang w:eastAsia="en-US"/>
        </w:rPr>
        <w:t xml:space="preserve">Class A </w:t>
      </w:r>
      <w:r w:rsidRPr="002148C5">
        <w:rPr>
          <w:rFonts w:eastAsia="Batang"/>
          <w:szCs w:val="20"/>
          <w:lang w:eastAsia="en-US"/>
        </w:rPr>
        <w:t>codebook. This is because of following reasons:</w:t>
      </w:r>
    </w:p>
    <w:p w:rsidR="002148C5" w:rsidRPr="002148C5" w:rsidRDefault="002148C5" w:rsidP="002152C5">
      <w:pPr>
        <w:numPr>
          <w:ilvl w:val="0"/>
          <w:numId w:val="5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main advantage of LC codebook is enhanced MU-MIMO performance through better channel quantization, which can be realized with max per-UE rank = 2.</w:t>
      </w:r>
    </w:p>
    <w:p w:rsidR="002148C5" w:rsidRPr="002148C5" w:rsidRDefault="002148C5" w:rsidP="002152C5">
      <w:pPr>
        <w:numPr>
          <w:ilvl w:val="0"/>
          <w:numId w:val="5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Rank &gt; 2 codebook requires orthogonal beams, which makes rank &gt; 2 LC codebook design complicated.</w:t>
      </w:r>
    </w:p>
    <w:p w:rsidR="00D04512" w:rsidRDefault="00022BD7" w:rsidP="00BE5E6B">
      <w:pPr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C1642A" w:rsidRPr="00C1642A">
        <w:rPr>
          <w:i/>
        </w:rPr>
        <w:t xml:space="preserve">For rank-1 and 2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C1642A" w:rsidRPr="00C1642A">
        <w:rPr>
          <w:i/>
        </w:rPr>
        <w:t>support</w:t>
      </w:r>
      <w:r w:rsidR="00D04512">
        <w:rPr>
          <w:i/>
        </w:rPr>
        <w:t xml:space="preserve"> linear combination codebook</w:t>
      </w:r>
      <w:r w:rsidR="00C1642A" w:rsidRPr="00C1642A">
        <w:rPr>
          <w:i/>
        </w:rPr>
        <w:t xml:space="preserve"> </w:t>
      </w:r>
      <w:r w:rsidR="00D04512" w:rsidRPr="00D04512">
        <w:rPr>
          <w:b/>
          <w:i/>
        </w:rPr>
        <w:t>W</w:t>
      </w:r>
      <w:r w:rsidR="00D04512">
        <w:rPr>
          <w:i/>
        </w:rPr>
        <w:t xml:space="preserve"> = 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1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2</w:t>
      </w:r>
      <w:r w:rsidR="00D04512">
        <w:rPr>
          <w:i/>
        </w:rPr>
        <w:t>, where</w:t>
      </w:r>
    </w:p>
    <w:p w:rsidR="00D04512" w:rsidRPr="00D04512" w:rsidRDefault="00D04512" w:rsidP="002152C5">
      <w:pPr>
        <w:pStyle w:val="ListParagraph"/>
        <w:numPr>
          <w:ilvl w:val="0"/>
          <w:numId w:val="15"/>
        </w:numPr>
        <w:ind w:firstLineChars="0"/>
        <w:rPr>
          <w:i/>
        </w:rPr>
      </w:pPr>
      <w:r w:rsidRPr="00D04512">
        <w:rPr>
          <w:b/>
          <w:i/>
        </w:rPr>
        <w:t>W</w:t>
      </w:r>
      <w:r w:rsidRPr="00D04512">
        <w:rPr>
          <w:i/>
          <w:vertAlign w:val="subscript"/>
        </w:rPr>
        <w:t>1</w:t>
      </w:r>
      <w:r>
        <w:rPr>
          <w:i/>
        </w:rPr>
        <w:t xml:space="preserve"> is the same as Rel. 13 Class A 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1</w:t>
      </w:r>
      <w:r w:rsidRPr="00D04512">
        <w:rPr>
          <w:i/>
        </w:rPr>
        <w:t xml:space="preserve"> </w:t>
      </w:r>
      <w:r w:rsidR="00F54932" w:rsidRPr="00D04512">
        <w:rPr>
          <w:rFonts w:eastAsia="Batang"/>
          <w:i/>
          <w:szCs w:val="20"/>
          <w:lang w:eastAsia="en-US"/>
        </w:rPr>
        <w:t>for Codebook-Config = 2,3,4</w:t>
      </w:r>
      <w:r>
        <w:rPr>
          <w:i/>
        </w:rPr>
        <w:t>;</w:t>
      </w:r>
      <w:r w:rsidR="000E5581" w:rsidRPr="00D04512">
        <w:rPr>
          <w:i/>
        </w:rPr>
        <w:t xml:space="preserve"> </w:t>
      </w:r>
    </w:p>
    <w:p w:rsidR="007C7C06" w:rsidRDefault="007C7C06" w:rsidP="002152C5">
      <w:pPr>
        <w:pStyle w:val="ListParagraph"/>
        <w:numPr>
          <w:ilvl w:val="0"/>
          <w:numId w:val="14"/>
        </w:numPr>
        <w:ind w:right="-784" w:firstLineChars="0"/>
      </w:pPr>
      <w:r w:rsidRPr="009A39B4">
        <w:rPr>
          <w:b/>
          <w:i/>
        </w:rPr>
        <w:t>W</w:t>
      </w:r>
      <w:r w:rsidRPr="009A39B4">
        <w:rPr>
          <w:i/>
          <w:vertAlign w:val="subscript"/>
        </w:rPr>
        <w:t xml:space="preserve">2 </w:t>
      </w:r>
      <w:r w:rsidRPr="009A39B4">
        <w:rPr>
          <w:i/>
        </w:rPr>
        <w:t xml:space="preserve">has three components: </w:t>
      </w:r>
    </w:p>
    <w:p w:rsidR="007C7C06" w:rsidRDefault="007C7C06" w:rsidP="002152C5">
      <w:pPr>
        <w:pStyle w:val="ListParagraph"/>
        <w:numPr>
          <w:ilvl w:val="1"/>
          <w:numId w:val="14"/>
        </w:numPr>
        <w:ind w:right="-784" w:firstLineChars="0"/>
      </w:pPr>
      <w:r w:rsidRPr="009A39B4">
        <w:rPr>
          <w:rFonts w:eastAsia="Batang"/>
          <w:i/>
          <w:szCs w:val="20"/>
          <w:lang w:eastAsia="en-US"/>
        </w:rPr>
        <w:t>Beam selection: L = 2 or 4 beams are selected for LC per SB;</w:t>
      </w:r>
    </w:p>
    <w:p w:rsidR="007C7C06" w:rsidRDefault="007C7C06" w:rsidP="002152C5">
      <w:pPr>
        <w:pStyle w:val="ListParagraph"/>
        <w:numPr>
          <w:ilvl w:val="1"/>
          <w:numId w:val="14"/>
        </w:numPr>
        <w:ind w:right="-784" w:firstLineChars="0"/>
      </w:pPr>
      <w:r>
        <w:rPr>
          <w:rFonts w:eastAsia="Batang"/>
          <w:i/>
          <w:szCs w:val="20"/>
          <w:lang w:eastAsia="en-US"/>
        </w:rPr>
        <w:t>Coefficients to linearly combine L beams</w:t>
      </w:r>
      <w:r w:rsidRPr="009A39B4">
        <w:rPr>
          <w:rFonts w:eastAsia="Batang"/>
          <w:i/>
          <w:szCs w:val="20"/>
          <w:lang w:eastAsia="en-US"/>
        </w:rPr>
        <w:t xml:space="preserve">; and </w:t>
      </w:r>
    </w:p>
    <w:p w:rsidR="007C7C06" w:rsidRPr="009A39B4" w:rsidRDefault="007C7C06" w:rsidP="002152C5">
      <w:pPr>
        <w:pStyle w:val="ListParagraph"/>
        <w:numPr>
          <w:ilvl w:val="1"/>
          <w:numId w:val="14"/>
        </w:numPr>
        <w:ind w:right="-784" w:firstLineChars="0"/>
      </w:pPr>
      <w:r>
        <w:rPr>
          <w:rFonts w:eastAsia="Batang"/>
          <w:i/>
          <w:szCs w:val="20"/>
          <w:lang w:eastAsia="en-US"/>
        </w:rPr>
        <w:t>Co-phase for L beams</w:t>
      </w:r>
      <w:r w:rsidRPr="009A39B4">
        <w:rPr>
          <w:rFonts w:eastAsia="Batang"/>
          <w:i/>
          <w:szCs w:val="20"/>
          <w:lang w:eastAsia="en-US"/>
        </w:rPr>
        <w:t>.</w:t>
      </w:r>
    </w:p>
    <w:p w:rsidR="00080C0D" w:rsidRDefault="005C14D3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4E6FFE" w:rsidRPr="004E6FFE">
        <w:rPr>
          <w:rFonts w:eastAsia="Batang"/>
          <w:b/>
          <w:szCs w:val="20"/>
          <w:lang w:eastAsia="en-US"/>
        </w:rPr>
        <w:t>W</w:t>
      </w:r>
      <w:r w:rsidR="004E6FFE" w:rsidRPr="004E6FFE">
        <w:rPr>
          <w:rFonts w:eastAsia="Batang"/>
          <w:szCs w:val="20"/>
          <w:vertAlign w:val="subscript"/>
          <w:lang w:eastAsia="en-US"/>
        </w:rPr>
        <w:t>2</w:t>
      </w:r>
      <w:r w:rsidR="004E6FFE">
        <w:rPr>
          <w:rFonts w:eastAsia="Batang"/>
          <w:szCs w:val="20"/>
          <w:lang w:eastAsia="en-US"/>
        </w:rPr>
        <w:t xml:space="preserve"> component of 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080C0D">
        <w:rPr>
          <w:rFonts w:eastAsia="Batang"/>
          <w:szCs w:val="20"/>
          <w:lang w:eastAsia="en-US"/>
        </w:rPr>
        <w:t>LC codebook</w:t>
      </w:r>
      <w:r w:rsidR="001D74C2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 xml:space="preserve">Class B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</w:t>
      </w:r>
      <w:r w:rsidR="004E6FFE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ports, the UE can report a</w:t>
      </w:r>
      <w:r>
        <w:rPr>
          <w:rFonts w:eastAsia="Batang"/>
          <w:szCs w:val="20"/>
          <w:lang w:eastAsia="en-US"/>
        </w:rPr>
        <w:t xml:space="preserve"> PMI, which indicates a linear combination of </w:t>
      </w:r>
      <w:r w:rsidRPr="005C14D3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</w:t>
      </w:r>
      <w:r w:rsidRPr="005C14D3">
        <w:rPr>
          <w:rFonts w:eastAsia="Batang"/>
          <w:i/>
          <w:szCs w:val="20"/>
          <w:lang w:eastAsia="en-US"/>
        </w:rPr>
        <w:t>P</w:t>
      </w:r>
      <w:r>
        <w:rPr>
          <w:rFonts w:eastAsia="Batang"/>
          <w:szCs w:val="20"/>
          <w:lang w:eastAsia="en-US"/>
        </w:rPr>
        <w:t xml:space="preserve">/2 </w:t>
      </w:r>
      <w:r w:rsidR="00CB7001">
        <w:rPr>
          <w:rFonts w:eastAsia="Batang"/>
          <w:szCs w:val="20"/>
          <w:lang w:eastAsia="en-US"/>
        </w:rPr>
        <w:t>ports.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>imilarly, the idea is applicable to enhance</w:t>
      </w:r>
      <w:r w:rsidR="00CB7001">
        <w:rPr>
          <w:rFonts w:eastAsia="Batang"/>
          <w:szCs w:val="20"/>
          <w:lang w:eastAsia="en-US"/>
        </w:rPr>
        <w:t xml:space="preserve"> </w:t>
      </w:r>
      <w:r w:rsidR="004E6FFE">
        <w:rPr>
          <w:rFonts w:eastAsia="Batang"/>
          <w:szCs w:val="20"/>
          <w:lang w:eastAsia="en-US"/>
        </w:rPr>
        <w:t>hybrid CSI feedback</w:t>
      </w:r>
      <w:r w:rsidR="00A2599B">
        <w:rPr>
          <w:rFonts w:eastAsia="Batang"/>
          <w:szCs w:val="20"/>
          <w:lang w:eastAsia="en-US"/>
        </w:rPr>
        <w:t xml:space="preserve">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 xml:space="preserve">associated with two </w:t>
      </w:r>
      <w:r w:rsidR="004E6FFE">
        <w:rPr>
          <w:rFonts w:eastAsia="Batang"/>
          <w:szCs w:val="20"/>
          <w:lang w:eastAsia="en-US"/>
        </w:rPr>
        <w:t>eMIMO-Types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The PMI</w:t>
      </w:r>
      <w:r w:rsidR="004E6FFE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 xml:space="preserve"> reported in one </w:t>
      </w:r>
      <w:r w:rsidR="004E6FFE">
        <w:rPr>
          <w:rFonts w:eastAsia="Batang"/>
          <w:szCs w:val="20"/>
          <w:lang w:eastAsia="en-US"/>
        </w:rPr>
        <w:t xml:space="preserve">or both </w:t>
      </w:r>
      <w:r w:rsidR="00A2599B">
        <w:rPr>
          <w:rFonts w:eastAsia="Batang"/>
          <w:szCs w:val="20"/>
          <w:lang w:eastAsia="en-US"/>
        </w:rPr>
        <w:t xml:space="preserve">of the two CSIs can be the linear combination codebook based PMI. </w:t>
      </w:r>
    </w:p>
    <w:p w:rsidR="005C14D3" w:rsidRPr="00DD6BBC" w:rsidRDefault="004E6FFE" w:rsidP="00BE5E6B">
      <w:pPr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="005C14D3" w:rsidRPr="00DD6BBC">
        <w:rPr>
          <w:rFonts w:eastAsia="Batang"/>
          <w:b/>
          <w:i/>
          <w:szCs w:val="20"/>
          <w:lang w:eastAsia="en-US"/>
        </w:rPr>
        <w:t xml:space="preserve"> </w:t>
      </w:r>
      <w:r w:rsidR="00C20899">
        <w:rPr>
          <w:rFonts w:eastAsia="Batang"/>
          <w:b/>
          <w:i/>
          <w:szCs w:val="20"/>
          <w:lang w:eastAsia="en-US"/>
        </w:rPr>
        <w:t>2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 LC codebook</w:t>
      </w:r>
      <w:r w:rsidR="00B240A0" w:rsidRPr="00DD6BBC">
        <w:rPr>
          <w:rFonts w:eastAsia="Batang"/>
          <w:i/>
          <w:szCs w:val="20"/>
          <w:lang w:eastAsia="en-US"/>
        </w:rPr>
        <w:t xml:space="preserve"> </w:t>
      </w:r>
      <w:r w:rsidR="003168E4">
        <w:rPr>
          <w:rFonts w:eastAsia="Batang"/>
          <w:i/>
          <w:szCs w:val="20"/>
          <w:lang w:eastAsia="en-US"/>
        </w:rPr>
        <w:t>is</w:t>
      </w:r>
      <w:r>
        <w:rPr>
          <w:rFonts w:eastAsia="Batang"/>
          <w:i/>
          <w:szCs w:val="20"/>
          <w:lang w:eastAsia="en-US"/>
        </w:rPr>
        <w:t xml:space="preserve"> used </w:t>
      </w:r>
      <w:r w:rsidR="00B240A0"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="00B240A0"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="00B240A0" w:rsidRPr="00DD6BBC">
        <w:rPr>
          <w:rFonts w:eastAsia="Batang"/>
          <w:i/>
          <w:szCs w:val="20"/>
          <w:lang w:eastAsia="en-US"/>
        </w:rPr>
        <w:t xml:space="preserve">. </w:t>
      </w:r>
    </w:p>
    <w:p w:rsidR="00022BD7" w:rsidRDefault="005820A5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Advanced </w:t>
      </w:r>
      <w:r w:rsidR="00086E67">
        <w:rPr>
          <w:b/>
          <w:sz w:val="30"/>
          <w:szCs w:val="30"/>
        </w:rPr>
        <w:t>CSI Reporting</w:t>
      </w:r>
    </w:p>
    <w:p w:rsidR="00D371DB" w:rsidRDefault="005820A5" w:rsidP="00BE5E6B">
      <w:pPr>
        <w:contextualSpacing/>
      </w:pPr>
      <w:r>
        <w:t>T</w:t>
      </w:r>
      <w:r w:rsidR="00D371DB">
        <w:t xml:space="preserve">he </w:t>
      </w:r>
      <w:r>
        <w:t>advanced</w:t>
      </w:r>
      <w:r w:rsidR="00D371DB">
        <w:t xml:space="preserve"> CSI report comprise</w:t>
      </w:r>
      <w:r w:rsidR="00DA7994">
        <w:t>s</w:t>
      </w:r>
      <w:r w:rsidR="00D371DB">
        <w:t xml:space="preserve"> </w:t>
      </w:r>
      <w:r w:rsidR="00A43325">
        <w:t xml:space="preserve">of </w:t>
      </w:r>
      <w:r w:rsidR="00D371DB">
        <w:t>the following components:</w:t>
      </w:r>
    </w:p>
    <w:p w:rsidR="00D371DB" w:rsidRPr="00D371DB" w:rsidRDefault="00D371DB" w:rsidP="002152C5">
      <w:pPr>
        <w:pStyle w:val="ListParagraph"/>
        <w:numPr>
          <w:ilvl w:val="0"/>
          <w:numId w:val="7"/>
        </w:numPr>
        <w:ind w:firstLineChars="0"/>
        <w:contextualSpacing/>
        <w:rPr>
          <w:lang w:val="pt-BR"/>
        </w:rPr>
      </w:pPr>
      <w:r>
        <w:rPr>
          <w:lang w:val="pt-BR"/>
        </w:rPr>
        <w:t>RI: it is derived based on the proposed LC codebook for RI = 1,2 and based on Class A codebook for RI = 3-8.</w:t>
      </w:r>
    </w:p>
    <w:p w:rsidR="00B7652B" w:rsidRDefault="00D371DB" w:rsidP="002152C5">
      <w:pPr>
        <w:pStyle w:val="ListParagraph"/>
        <w:numPr>
          <w:ilvl w:val="0"/>
          <w:numId w:val="7"/>
        </w:numPr>
        <w:ind w:firstLineChars="0"/>
        <w:contextualSpacing/>
        <w:rPr>
          <w:lang w:val="pt-BR"/>
        </w:rPr>
      </w:pPr>
      <w:r>
        <w:t xml:space="preserve">1st PMI </w:t>
      </w:r>
      <w:r w:rsidR="00952F1F">
        <w:t>(</w:t>
      </w:r>
      <w:r w:rsidR="00952F1F" w:rsidRPr="00D371DB">
        <w:rPr>
          <w:i/>
        </w:rPr>
        <w:t>i</w:t>
      </w:r>
      <w:r w:rsidR="00952F1F" w:rsidRPr="00D371DB">
        <w:rPr>
          <w:vertAlign w:val="subscript"/>
        </w:rPr>
        <w:t>1,1</w:t>
      </w:r>
      <w:r w:rsidR="00952F1F">
        <w:t xml:space="preserve">, </w:t>
      </w:r>
      <w:r w:rsidR="00952F1F" w:rsidRPr="00D371DB">
        <w:rPr>
          <w:i/>
        </w:rPr>
        <w:t>i</w:t>
      </w:r>
      <w:r w:rsidR="00952F1F" w:rsidRPr="00D371DB">
        <w:rPr>
          <w:vertAlign w:val="subscript"/>
        </w:rPr>
        <w:t>1,2</w:t>
      </w:r>
      <w:r w:rsidR="00952F1F" w:rsidRPr="00681B05">
        <w:t>)</w:t>
      </w:r>
      <w:r>
        <w:t>: identical to the 1st PMI of</w:t>
      </w:r>
      <w:r w:rsidR="00952F1F" w:rsidRPr="00D371DB">
        <w:rPr>
          <w:lang w:val="pt-BR"/>
        </w:rPr>
        <w:t xml:space="preserve"> Class A codebook for</w:t>
      </w:r>
      <w:r w:rsidR="00952F1F" w:rsidRPr="00D371DB">
        <w:rPr>
          <w:i/>
          <w:lang w:val="pt-BR"/>
        </w:rPr>
        <w:t xml:space="preserve"> Codebook-Config</w:t>
      </w:r>
      <w:r w:rsidR="00952F1F" w:rsidRPr="00D371DB">
        <w:rPr>
          <w:lang w:val="pt-BR"/>
        </w:rPr>
        <w:t xml:space="preserve"> =</w:t>
      </w:r>
      <w:r w:rsidR="008A3FDA">
        <w:rPr>
          <w:lang w:val="pt-BR"/>
        </w:rPr>
        <w:t xml:space="preserve"> </w:t>
      </w:r>
      <w:r w:rsidR="00952F1F" w:rsidRPr="00D371DB">
        <w:rPr>
          <w:lang w:val="pt-BR"/>
        </w:rPr>
        <w:t>2,3,4</w:t>
      </w:r>
      <w:r>
        <w:rPr>
          <w:lang w:val="pt-BR"/>
        </w:rPr>
        <w:t>;</w:t>
      </w:r>
      <w:r w:rsidR="00B7652B" w:rsidRPr="00D371DB">
        <w:rPr>
          <w:lang w:val="pt-BR"/>
        </w:rPr>
        <w:t xml:space="preserve"> </w:t>
      </w:r>
      <w:r w:rsidR="00952F1F" w:rsidRPr="00D371DB">
        <w:rPr>
          <w:lang w:val="pt-BR"/>
        </w:rPr>
        <w:t xml:space="preserve"> </w:t>
      </w:r>
    </w:p>
    <w:p w:rsidR="00E5269C" w:rsidRDefault="00D371DB" w:rsidP="002152C5">
      <w:pPr>
        <w:pStyle w:val="ListParagraph"/>
        <w:numPr>
          <w:ilvl w:val="0"/>
          <w:numId w:val="7"/>
        </w:numPr>
        <w:ind w:firstLineChars="0"/>
        <w:contextualSpacing/>
        <w:rPr>
          <w:lang w:val="pt-BR"/>
        </w:rPr>
      </w:pPr>
      <w:r w:rsidRPr="00D371DB">
        <w:rPr>
          <w:lang w:val="pt-BR"/>
        </w:rPr>
        <w:t>2nd PMI</w:t>
      </w:r>
      <w:r>
        <w:rPr>
          <w:lang w:val="pt-BR"/>
        </w:rPr>
        <w:t xml:space="preserve"> </w:t>
      </w:r>
      <w:r w:rsidR="00952F1F" w:rsidRPr="00D371DB">
        <w:rPr>
          <w:i/>
          <w:lang w:val="pt-BR"/>
        </w:rPr>
        <w:t>i</w:t>
      </w:r>
      <w:r>
        <w:rPr>
          <w:vertAlign w:val="subscript"/>
          <w:lang w:val="pt-BR"/>
        </w:rPr>
        <w:t>2</w:t>
      </w:r>
      <w:r w:rsidRPr="00D371DB">
        <w:rPr>
          <w:lang w:val="pt-BR"/>
        </w:rPr>
        <w:t>:</w:t>
      </w:r>
      <w:r>
        <w:rPr>
          <w:lang w:val="pt-BR"/>
        </w:rPr>
        <w:t xml:space="preserve"> </w:t>
      </w:r>
    </w:p>
    <w:p w:rsidR="00B7652B" w:rsidRDefault="00E5269C" w:rsidP="002152C5">
      <w:pPr>
        <w:pStyle w:val="ListParagraph"/>
        <w:numPr>
          <w:ilvl w:val="1"/>
          <w:numId w:val="7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Rank 1-2: LC codebook </w:t>
      </w:r>
      <w:r w:rsidRPr="00E5269C">
        <w:rPr>
          <w:i/>
          <w:lang w:val="pt-BR"/>
        </w:rPr>
        <w:t>i</w:t>
      </w:r>
      <w:r w:rsidRPr="00E5269C">
        <w:rPr>
          <w:vertAlign w:val="subscript"/>
          <w:lang w:val="pt-BR"/>
        </w:rPr>
        <w:t>2</w:t>
      </w:r>
      <w:r>
        <w:rPr>
          <w:lang w:val="pt-BR"/>
        </w:rPr>
        <w:t xml:space="preserve"> for </w:t>
      </w:r>
      <w:r w:rsidR="005820A5" w:rsidRPr="005820A5">
        <w:rPr>
          <w:i/>
          <w:lang w:val="pt-BR"/>
        </w:rPr>
        <w:t>L</w:t>
      </w:r>
      <w:r w:rsidR="005820A5">
        <w:rPr>
          <w:i/>
          <w:lang w:val="pt-BR"/>
        </w:rPr>
        <w:t xml:space="preserve"> = </w:t>
      </w:r>
      <w:r w:rsidR="005820A5">
        <w:rPr>
          <w:lang w:val="pt-BR"/>
        </w:rPr>
        <w:t xml:space="preserve">2 or 4 </w:t>
      </w:r>
      <w:r>
        <w:rPr>
          <w:lang w:val="pt-BR"/>
        </w:rPr>
        <w:t>beam</w:t>
      </w:r>
      <w:r w:rsidR="001F104E">
        <w:rPr>
          <w:lang w:val="pt-BR"/>
        </w:rPr>
        <w:t xml:space="preserve"> selection, co-phase</w:t>
      </w:r>
      <w:r w:rsidR="005820A5">
        <w:rPr>
          <w:lang w:val="pt-BR"/>
        </w:rPr>
        <w:t xml:space="preserve"> for </w:t>
      </w:r>
      <w:r w:rsidR="005820A5" w:rsidRPr="005820A5">
        <w:rPr>
          <w:i/>
          <w:lang w:val="pt-BR"/>
        </w:rPr>
        <w:t>L</w:t>
      </w:r>
      <w:r w:rsidR="005820A5">
        <w:rPr>
          <w:lang w:val="pt-BR"/>
        </w:rPr>
        <w:t xml:space="preserve"> beams</w:t>
      </w:r>
      <w:r w:rsidR="001F104E">
        <w:rPr>
          <w:lang w:val="pt-BR"/>
        </w:rPr>
        <w:t>, and linear combination coefficients</w:t>
      </w:r>
      <w:r w:rsidR="005820A5">
        <w:rPr>
          <w:lang w:val="pt-BR"/>
        </w:rPr>
        <w:t xml:space="preserve"> for </w:t>
      </w:r>
      <w:r w:rsidR="005820A5" w:rsidRPr="005820A5">
        <w:rPr>
          <w:i/>
          <w:lang w:val="pt-BR"/>
        </w:rPr>
        <w:t>L</w:t>
      </w:r>
      <w:r w:rsidR="005820A5">
        <w:rPr>
          <w:lang w:val="pt-BR"/>
        </w:rPr>
        <w:t xml:space="preserve"> beams</w:t>
      </w:r>
      <w:r w:rsidR="00D371DB">
        <w:rPr>
          <w:lang w:val="pt-BR"/>
        </w:rPr>
        <w:t>;</w:t>
      </w:r>
      <w:r>
        <w:rPr>
          <w:lang w:val="pt-BR"/>
        </w:rPr>
        <w:t xml:space="preserve"> </w:t>
      </w:r>
    </w:p>
    <w:p w:rsidR="00E5269C" w:rsidRDefault="00E5269C" w:rsidP="002152C5">
      <w:pPr>
        <w:pStyle w:val="ListParagraph"/>
        <w:numPr>
          <w:ilvl w:val="1"/>
          <w:numId w:val="7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Rank 3-8: Class A codebook </w:t>
      </w:r>
      <w:r w:rsidRPr="00E5269C">
        <w:rPr>
          <w:i/>
          <w:lang w:val="pt-BR"/>
        </w:rPr>
        <w:t>i</w:t>
      </w:r>
      <w:r w:rsidRPr="00E5269C">
        <w:rPr>
          <w:vertAlign w:val="subscript"/>
          <w:lang w:val="pt-BR"/>
        </w:rPr>
        <w:t>2</w:t>
      </w:r>
      <w:r>
        <w:rPr>
          <w:vertAlign w:val="subscript"/>
          <w:lang w:val="pt-BR"/>
        </w:rPr>
        <w:t xml:space="preserve"> </w:t>
      </w:r>
      <w:r w:rsidRPr="00E5269C">
        <w:rPr>
          <w:lang w:val="pt-BR"/>
        </w:rPr>
        <w:t>for</w:t>
      </w:r>
      <w:r>
        <w:rPr>
          <w:vertAlign w:val="subscript"/>
          <w:lang w:val="pt-BR"/>
        </w:rPr>
        <w:t xml:space="preserve"> </w:t>
      </w:r>
      <w:r>
        <w:rPr>
          <w:lang w:val="pt-BR"/>
        </w:rPr>
        <w:t>beam selection and co-phase; and</w:t>
      </w:r>
    </w:p>
    <w:p w:rsidR="00E5269C" w:rsidRPr="00D371DB" w:rsidRDefault="00E5269C" w:rsidP="002152C5">
      <w:pPr>
        <w:pStyle w:val="ListParagraph"/>
        <w:numPr>
          <w:ilvl w:val="0"/>
          <w:numId w:val="7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CQI: dervied corresponding to the reported </w:t>
      </w:r>
      <w:r w:rsidR="00B771C6">
        <w:rPr>
          <w:lang w:val="pt-BR"/>
        </w:rPr>
        <w:t xml:space="preserve">RI and </w:t>
      </w:r>
      <w:r>
        <w:rPr>
          <w:lang w:val="pt-BR"/>
        </w:rPr>
        <w:t>PMI, i.e., based on LC codebook if reported RI = 1,2 and based on Class A codebook for reported RI = 3-8.</w:t>
      </w:r>
    </w:p>
    <w:p w:rsidR="00E01DF8" w:rsidRPr="00A60A76" w:rsidRDefault="004919D2" w:rsidP="00E01DF8">
      <w:pPr>
        <w:spacing w:before="0" w:after="0"/>
        <w:rPr>
          <w:rFonts w:eastAsia="Batang"/>
          <w:szCs w:val="20"/>
          <w:lang w:eastAsia="en-US"/>
        </w:rPr>
      </w:pPr>
      <w:r>
        <w:t xml:space="preserve">The feedback overhead </w:t>
      </w:r>
      <w:r w:rsidR="00502EE2">
        <w:t>of</w:t>
      </w:r>
      <w:r>
        <w:t xml:space="preserve"> </w:t>
      </w:r>
      <w:r w:rsidR="00502EE2">
        <w:t>(</w:t>
      </w:r>
      <w:r w:rsidR="00502EE2" w:rsidRPr="00502EE2">
        <w:rPr>
          <w:i/>
        </w:rPr>
        <w:t>i</w:t>
      </w:r>
      <w:r w:rsidR="00502EE2" w:rsidRPr="00502EE2">
        <w:rPr>
          <w:vertAlign w:val="subscript"/>
        </w:rPr>
        <w:t>1,1</w:t>
      </w:r>
      <w:r w:rsidR="00502EE2">
        <w:t xml:space="preserve">, </w:t>
      </w:r>
      <w:r w:rsidR="00502EE2" w:rsidRPr="00502EE2">
        <w:rPr>
          <w:i/>
        </w:rPr>
        <w:t>i</w:t>
      </w:r>
      <w:r w:rsidR="00502EE2" w:rsidRPr="00502EE2">
        <w:rPr>
          <w:vertAlign w:val="subscript"/>
        </w:rPr>
        <w:t>1,2</w:t>
      </w:r>
      <w:r w:rsidR="00502EE2">
        <w:t xml:space="preserve">) </w:t>
      </w:r>
      <w:r w:rsidR="00431B87">
        <w:t xml:space="preserve">(WB) </w:t>
      </w:r>
      <w:r w:rsidR="00502EE2">
        <w:t xml:space="preserve">reporting is the same as Class A codebook, and that of </w:t>
      </w:r>
      <w:r w:rsidRPr="004919D2">
        <w:rPr>
          <w:i/>
        </w:rPr>
        <w:t>i</w:t>
      </w:r>
      <w:r w:rsidRPr="004919D2">
        <w:rPr>
          <w:vertAlign w:val="subscript"/>
        </w:rPr>
        <w:t>2</w:t>
      </w:r>
      <w:r>
        <w:t xml:space="preserve"> </w:t>
      </w:r>
      <w:r w:rsidR="00431B87">
        <w:t xml:space="preserve">(SB) </w:t>
      </w:r>
      <w:r w:rsidR="00502EE2">
        <w:t xml:space="preserve">reporting depends on the </w:t>
      </w:r>
      <w:r w:rsidR="00502EE2" w:rsidRPr="00502EE2">
        <w:rPr>
          <w:i/>
        </w:rPr>
        <w:t>L</w:t>
      </w:r>
      <w:r w:rsidR="00502EE2">
        <w:t xml:space="preserve"> value and the </w:t>
      </w:r>
      <w:r w:rsidR="00E01DF8">
        <w:t xml:space="preserve">codebooks </w:t>
      </w:r>
      <w:r w:rsidR="00502EE2">
        <w:t>to report co-phase</w:t>
      </w:r>
      <w:r w:rsidR="00E01DF8">
        <w:t xml:space="preserve"> and coefficients</w:t>
      </w:r>
      <w:r w:rsidR="00502EE2">
        <w:t xml:space="preserve">. </w:t>
      </w:r>
      <w:r w:rsidR="00097A59">
        <w:rPr>
          <w:rFonts w:eastAsia="Batang"/>
          <w:szCs w:val="20"/>
          <w:lang w:eastAsia="en-US"/>
        </w:rPr>
        <w:t>For coefficients</w:t>
      </w:r>
      <w:r w:rsidR="00F10BA1">
        <w:rPr>
          <w:rFonts w:eastAsia="Batang"/>
          <w:szCs w:val="20"/>
          <w:lang w:eastAsia="en-US"/>
        </w:rPr>
        <w:t>,</w:t>
      </w:r>
      <w:r w:rsidR="00097A59">
        <w:rPr>
          <w:rFonts w:eastAsia="Batang"/>
          <w:szCs w:val="20"/>
          <w:lang w:eastAsia="en-US"/>
        </w:rPr>
        <w:t xml:space="preserve"> </w:t>
      </w:r>
      <w:r w:rsidR="00097A59" w:rsidRPr="00A60A76">
        <w:rPr>
          <w:rFonts w:eastAsia="Batang"/>
          <w:position w:val="-16"/>
          <w:szCs w:val="20"/>
          <w:lang w:eastAsia="en-US"/>
        </w:rPr>
        <w:object w:dxaOrig="2220" w:dyaOrig="440">
          <v:shape id="_x0000_i1051" type="#_x0000_t75" style="width:110.8pt;height:21.9pt" o:ole="">
            <v:imagedata r:id="rId32" o:title=""/>
          </v:shape>
          <o:OLEObject Type="Embed" ProgID="Equation.DSMT4" ShapeID="_x0000_i1051" DrawAspect="Content" ObjectID="_1532558407" r:id="rId48"/>
        </w:object>
      </w:r>
      <w:r w:rsidR="00097A59">
        <w:rPr>
          <w:rFonts w:eastAsia="Batang"/>
          <w:szCs w:val="20"/>
          <w:lang w:eastAsia="en-US"/>
        </w:rPr>
        <w:t xml:space="preserve">, QPSK codebook </w:t>
      </w:r>
      <w:r w:rsidR="00097A59" w:rsidRPr="00D06F85">
        <w:rPr>
          <w:rFonts w:eastAsia="Batang"/>
          <w:position w:val="-14"/>
          <w:szCs w:val="20"/>
          <w:lang w:eastAsia="en-US"/>
        </w:rPr>
        <w:object w:dxaOrig="2299" w:dyaOrig="400">
          <v:shape id="_x0000_i1050" type="#_x0000_t75" style="width:102.7pt;height:18.15pt" o:ole="">
            <v:imagedata r:id="rId49" o:title=""/>
          </v:shape>
          <o:OLEObject Type="Embed" ProgID="Equation.DSMT4" ShapeID="_x0000_i1050" DrawAspect="Content" ObjectID="_1532558408" r:id="rId50"/>
        </w:object>
      </w:r>
      <w:r w:rsidR="00097A59">
        <w:rPr>
          <w:rFonts w:eastAsia="Batang"/>
          <w:szCs w:val="20"/>
          <w:lang w:eastAsia="en-US"/>
        </w:rPr>
        <w:t xml:space="preserve"> can be used. Note that the first coefficient </w:t>
      </w:r>
      <w:r w:rsidR="00097A59" w:rsidRPr="00EA7908">
        <w:rPr>
          <w:rFonts w:eastAsia="Batang"/>
          <w:position w:val="-14"/>
          <w:szCs w:val="20"/>
          <w:lang w:eastAsia="en-US"/>
        </w:rPr>
        <w:object w:dxaOrig="360" w:dyaOrig="380">
          <v:shape id="_x0000_i1049" type="#_x0000_t75" style="width:18.15pt;height:18.8pt" o:ole="">
            <v:imagedata r:id="rId51" o:title=""/>
          </v:shape>
          <o:OLEObject Type="Embed" ProgID="Equation.DSMT4" ShapeID="_x0000_i1049" DrawAspect="Content" ObjectID="_1532558409" r:id="rId52"/>
        </w:object>
      </w:r>
      <w:r w:rsidR="00097A59">
        <w:rPr>
          <w:rFonts w:eastAsia="Batang"/>
          <w:szCs w:val="20"/>
          <w:lang w:eastAsia="en-US"/>
        </w:rPr>
        <w:t xml:space="preserve"> can be assumed to be 1, which implies that </w:t>
      </w:r>
      <w:r w:rsidR="00097A59" w:rsidRPr="00EA7908">
        <w:rPr>
          <w:rFonts w:eastAsia="Batang"/>
          <w:i/>
          <w:szCs w:val="20"/>
          <w:lang w:eastAsia="en-US"/>
        </w:rPr>
        <w:t>L</w:t>
      </w:r>
      <w:r w:rsidR="00097A59">
        <w:rPr>
          <w:rFonts w:eastAsia="Batang"/>
          <w:szCs w:val="20"/>
          <w:lang w:eastAsia="en-US"/>
        </w:rPr>
        <w:t xml:space="preserve"> - 1 coefficients need to be reported. </w:t>
      </w:r>
      <w:r w:rsidR="00E01DF8">
        <w:rPr>
          <w:rFonts w:eastAsia="Batang"/>
          <w:szCs w:val="20"/>
          <w:lang w:eastAsia="en-US"/>
        </w:rPr>
        <w:t>For co-phase</w:t>
      </w:r>
      <w:r w:rsidR="00097A59">
        <w:rPr>
          <w:rFonts w:eastAsia="Batang"/>
          <w:szCs w:val="20"/>
          <w:lang w:eastAsia="en-US"/>
        </w:rPr>
        <w:t xml:space="preserve"> values</w:t>
      </w:r>
      <w:r w:rsidR="00F10BA1">
        <w:rPr>
          <w:rFonts w:eastAsia="Batang"/>
          <w:szCs w:val="20"/>
          <w:lang w:eastAsia="en-US"/>
        </w:rPr>
        <w:t>,</w:t>
      </w:r>
      <w:r w:rsidR="00097A59">
        <w:rPr>
          <w:rFonts w:eastAsia="Batang"/>
          <w:szCs w:val="20"/>
          <w:lang w:eastAsia="en-US"/>
        </w:rPr>
        <w:t xml:space="preserve"> </w:t>
      </w:r>
      <w:r w:rsidR="00097A59" w:rsidRPr="00A60A76">
        <w:rPr>
          <w:rFonts w:eastAsia="Batang"/>
          <w:position w:val="-16"/>
          <w:szCs w:val="20"/>
          <w:lang w:eastAsia="en-US"/>
        </w:rPr>
        <w:object w:dxaOrig="2320" w:dyaOrig="440">
          <v:shape id="_x0000_i1052" type="#_x0000_t75" style="width:115.85pt;height:21.9pt" o:ole="">
            <v:imagedata r:id="rId36" o:title=""/>
          </v:shape>
          <o:OLEObject Type="Embed" ProgID="Equation.DSMT4" ShapeID="_x0000_i1052" DrawAspect="Content" ObjectID="_1532558410" r:id="rId53"/>
        </w:object>
      </w:r>
      <w:r w:rsidR="00E01DF8">
        <w:rPr>
          <w:rFonts w:eastAsia="Batang"/>
          <w:szCs w:val="20"/>
          <w:lang w:eastAsia="en-US"/>
        </w:rPr>
        <w:t xml:space="preserve">, two </w:t>
      </w:r>
      <w:r w:rsidR="00A15A90">
        <w:rPr>
          <w:rFonts w:eastAsia="Batang"/>
          <w:szCs w:val="20"/>
          <w:lang w:eastAsia="en-US"/>
        </w:rPr>
        <w:t xml:space="preserve">types of </w:t>
      </w:r>
      <w:r w:rsidR="00E01DF8">
        <w:rPr>
          <w:rFonts w:eastAsia="Batang"/>
          <w:szCs w:val="20"/>
          <w:lang w:eastAsia="en-US"/>
        </w:rPr>
        <w:t>codebook</w:t>
      </w:r>
      <w:r w:rsidR="00A15A90">
        <w:rPr>
          <w:rFonts w:eastAsia="Batang"/>
          <w:szCs w:val="20"/>
          <w:lang w:eastAsia="en-US"/>
        </w:rPr>
        <w:t xml:space="preserve"> is considered.</w:t>
      </w:r>
    </w:p>
    <w:p w:rsidR="00E01DF8" w:rsidRDefault="00E01DF8" w:rsidP="002152C5">
      <w:pPr>
        <w:pStyle w:val="ListParagraph"/>
        <w:numPr>
          <w:ilvl w:val="0"/>
          <w:numId w:val="4"/>
        </w:numPr>
        <w:spacing w:before="0" w:after="0"/>
        <w:ind w:firstLineChars="0"/>
        <w:jc w:val="left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 xml:space="preserve">Single codebook: </w:t>
      </w:r>
      <w:r w:rsidRPr="00D06F85">
        <w:rPr>
          <w:rFonts w:eastAsia="Batang"/>
          <w:position w:val="-14"/>
          <w:szCs w:val="20"/>
          <w:lang w:eastAsia="en-US"/>
        </w:rPr>
        <w:object w:dxaOrig="2320" w:dyaOrig="400">
          <v:shape id="_x0000_i1044" type="#_x0000_t75" style="width:103.3pt;height:18.15pt" o:ole="">
            <v:imagedata r:id="rId54" o:title=""/>
          </v:shape>
          <o:OLEObject Type="Embed" ProgID="Equation.DSMT4" ShapeID="_x0000_i1044" DrawAspect="Content" ObjectID="_1532558411" r:id="rId55"/>
        </w:object>
      </w:r>
      <w:r w:rsidRPr="004F6EB8">
        <w:rPr>
          <w:rFonts w:eastAsia="Batang"/>
          <w:szCs w:val="20"/>
          <w:lang w:eastAsia="en-US"/>
        </w:rPr>
        <w:t xml:space="preserve"> </w:t>
      </w:r>
    </w:p>
    <w:p w:rsidR="00E01DF8" w:rsidRPr="004F6EB8" w:rsidRDefault="00E01DF8" w:rsidP="002152C5">
      <w:pPr>
        <w:pStyle w:val="ListParagraph"/>
        <w:numPr>
          <w:ilvl w:val="0"/>
          <w:numId w:val="4"/>
        </w:numPr>
        <w:spacing w:before="0" w:after="0"/>
        <w:ind w:firstLineChars="0"/>
        <w:jc w:val="left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lastRenderedPageBreak/>
        <w:t>Double codebook</w:t>
      </w:r>
      <w:r>
        <w:rPr>
          <w:rFonts w:eastAsia="Batang"/>
          <w:szCs w:val="20"/>
          <w:lang w:eastAsia="en-US"/>
        </w:rPr>
        <w:t>:</w:t>
      </w:r>
      <w:r w:rsidRPr="002148C5">
        <w:rPr>
          <w:rFonts w:eastAsia="MS Mincho"/>
          <w:bCs/>
          <w:position w:val="-14"/>
          <w:szCs w:val="18"/>
          <w:lang w:eastAsia="ko-KR"/>
        </w:rPr>
        <w:object w:dxaOrig="2040" w:dyaOrig="380">
          <v:shape id="_x0000_i1045" type="#_x0000_t75" style="width:93.3pt;height:17.55pt" o:ole="">
            <v:imagedata r:id="rId56" o:title=""/>
          </v:shape>
          <o:OLEObject Type="Embed" ProgID="Equation.DSMT4" ShapeID="_x0000_i1045" DrawAspect="Content" ObjectID="_1532558412" r:id="rId57"/>
        </w:object>
      </w:r>
      <w:r>
        <w:rPr>
          <w:rFonts w:eastAsia="MS Mincho"/>
          <w:bCs/>
          <w:szCs w:val="18"/>
          <w:lang w:eastAsia="ko-KR"/>
        </w:rPr>
        <w:t xml:space="preserve"> </w:t>
      </w:r>
      <w:r w:rsidRPr="004F6EB8">
        <w:rPr>
          <w:rFonts w:eastAsia="MS Mincho"/>
          <w:bCs/>
          <w:szCs w:val="18"/>
          <w:lang w:eastAsia="ko-KR"/>
        </w:rPr>
        <w:t>where</w:t>
      </w:r>
      <w:r>
        <w:rPr>
          <w:rFonts w:eastAsia="MS Mincho"/>
          <w:bCs/>
          <w:szCs w:val="18"/>
          <w:lang w:eastAsia="ko-KR"/>
        </w:rPr>
        <w:t xml:space="preserve"> </w:t>
      </w:r>
      <w:r w:rsidRPr="00D06F85">
        <w:rPr>
          <w:rFonts w:eastAsia="MS Mincho"/>
          <w:bCs/>
          <w:position w:val="-32"/>
          <w:szCs w:val="18"/>
          <w:lang w:eastAsia="ko-KR"/>
        </w:rPr>
        <w:object w:dxaOrig="3019" w:dyaOrig="760">
          <v:shape id="_x0000_i1048" type="#_x0000_t75" style="width:150.9pt;height:38.2pt" o:ole="">
            <v:imagedata r:id="rId58" o:title=""/>
          </v:shape>
          <o:OLEObject Type="Embed" ProgID="Equation.DSMT4" ShapeID="_x0000_i1048" DrawAspect="Content" ObjectID="_1532558413" r:id="rId59"/>
        </w:object>
      </w:r>
      <w:r w:rsidRPr="004F6EB8">
        <w:rPr>
          <w:rFonts w:eastAsia="Batang"/>
          <w:szCs w:val="20"/>
          <w:lang w:eastAsia="en-US"/>
        </w:rPr>
        <w:t>and</w:t>
      </w:r>
      <w:r>
        <w:rPr>
          <w:lang w:eastAsia="en-US"/>
        </w:rPr>
        <w:t xml:space="preserve"> </w:t>
      </w:r>
      <w:r w:rsidRPr="00D06F85">
        <w:rPr>
          <w:position w:val="-32"/>
          <w:lang w:eastAsia="en-US"/>
        </w:rPr>
        <w:object w:dxaOrig="2060" w:dyaOrig="760">
          <v:shape id="_x0000_i1047" type="#_x0000_t75" style="width:103.3pt;height:38.2pt" o:ole="">
            <v:imagedata r:id="rId60" o:title=""/>
          </v:shape>
          <o:OLEObject Type="Embed" ProgID="Equation.DSMT4" ShapeID="_x0000_i1047" DrawAspect="Content" ObjectID="_1532558414" r:id="rId61"/>
        </w:object>
      </w:r>
      <w:r>
        <w:rPr>
          <w:lang w:eastAsia="en-US"/>
        </w:rPr>
        <w:t>,</w:t>
      </w:r>
      <w:r>
        <w:rPr>
          <w:rFonts w:eastAsia="Batang"/>
          <w:szCs w:val="20"/>
          <w:lang w:eastAsia="en-US"/>
        </w:rPr>
        <w:t xml:space="preserve"> and they are</w:t>
      </w:r>
      <w:r>
        <w:rPr>
          <w:rFonts w:eastAsia="MS Mincho"/>
          <w:bCs/>
          <w:szCs w:val="18"/>
          <w:lang w:eastAsia="ko-KR"/>
        </w:rPr>
        <w:t xml:space="preserve"> used for the WB and SB components of the co-phase. Note that the multiplication of WB and SB components of co-phase results in the final co-phase belonging to </w:t>
      </w:r>
      <w:r w:rsidRPr="00D06F85">
        <w:rPr>
          <w:rFonts w:eastAsia="MS Mincho"/>
          <w:bCs/>
          <w:position w:val="-14"/>
          <w:szCs w:val="18"/>
          <w:lang w:eastAsia="ko-KR"/>
        </w:rPr>
        <w:object w:dxaOrig="1620" w:dyaOrig="400">
          <v:shape id="_x0000_i1046" type="#_x0000_t75" style="width:80.75pt;height:20.05pt" o:ole="">
            <v:imagedata r:id="rId62" o:title=""/>
          </v:shape>
          <o:OLEObject Type="Embed" ProgID="Equation.DSMT4" ShapeID="_x0000_i1046" DrawAspect="Content" ObjectID="_1532558415" r:id="rId63"/>
        </w:object>
      </w:r>
      <w:r w:rsidRPr="004F6EB8">
        <w:rPr>
          <w:rFonts w:eastAsia="Batang"/>
          <w:szCs w:val="20"/>
          <w:lang w:eastAsia="en-US"/>
        </w:rPr>
        <w:t>.</w:t>
      </w:r>
    </w:p>
    <w:p w:rsidR="00E01DF8" w:rsidRPr="002148C5" w:rsidRDefault="00E01DF8" w:rsidP="00E01DF8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following </w:t>
      </w:r>
      <w:r w:rsidR="009A16A8">
        <w:rPr>
          <w:rFonts w:eastAsia="Batang"/>
          <w:szCs w:val="20"/>
          <w:lang w:eastAsia="en-US"/>
        </w:rPr>
        <w:t xml:space="preserve">co-phase reporting </w:t>
      </w:r>
      <w:r>
        <w:rPr>
          <w:rFonts w:eastAsia="Batang"/>
          <w:szCs w:val="20"/>
          <w:lang w:eastAsia="en-US"/>
        </w:rPr>
        <w:t xml:space="preserve">alternatives </w:t>
      </w:r>
      <w:r w:rsidR="0008716E">
        <w:rPr>
          <w:rFonts w:eastAsia="Batang"/>
          <w:szCs w:val="20"/>
          <w:lang w:eastAsia="en-US"/>
        </w:rPr>
        <w:t>are</w:t>
      </w:r>
      <w:r>
        <w:rPr>
          <w:rFonts w:eastAsia="Batang"/>
          <w:szCs w:val="20"/>
          <w:lang w:eastAsia="en-US"/>
        </w:rPr>
        <w:t xml:space="preserve"> </w:t>
      </w:r>
      <w:r w:rsidR="009A16A8">
        <w:rPr>
          <w:rFonts w:eastAsia="Batang"/>
          <w:szCs w:val="20"/>
          <w:lang w:eastAsia="en-US"/>
        </w:rPr>
        <w:t>constructed</w:t>
      </w:r>
      <w:r>
        <w:rPr>
          <w:rFonts w:eastAsia="Batang"/>
          <w:szCs w:val="20"/>
          <w:lang w:eastAsia="en-US"/>
        </w:rPr>
        <w:t xml:space="preserve"> </w:t>
      </w:r>
      <w:r w:rsidR="0008716E">
        <w:rPr>
          <w:rFonts w:eastAsia="Batang"/>
          <w:szCs w:val="20"/>
          <w:lang w:eastAsia="en-US"/>
        </w:rPr>
        <w:t>using</w:t>
      </w:r>
      <w:r>
        <w:rPr>
          <w:rFonts w:eastAsia="Batang"/>
          <w:szCs w:val="20"/>
          <w:lang w:eastAsia="en-US"/>
        </w:rPr>
        <w:t xml:space="preserve"> </w:t>
      </w:r>
      <w:r w:rsidR="00A13D89">
        <w:rPr>
          <w:rFonts w:eastAsia="Batang"/>
          <w:szCs w:val="20"/>
          <w:lang w:eastAsia="en-US"/>
        </w:rPr>
        <w:t xml:space="preserve">the </w:t>
      </w:r>
      <w:r w:rsidR="0008716E">
        <w:rPr>
          <w:rFonts w:eastAsia="Batang"/>
          <w:szCs w:val="20"/>
          <w:lang w:eastAsia="en-US"/>
        </w:rPr>
        <w:t xml:space="preserve">two </w:t>
      </w:r>
      <w:r>
        <w:rPr>
          <w:rFonts w:eastAsia="Batang"/>
          <w:szCs w:val="20"/>
          <w:lang w:eastAsia="en-US"/>
        </w:rPr>
        <w:t>co-phase codebook</w:t>
      </w:r>
      <w:r w:rsidR="0008716E">
        <w:rPr>
          <w:rFonts w:eastAsia="Batang"/>
          <w:szCs w:val="20"/>
          <w:lang w:eastAsia="en-US"/>
        </w:rPr>
        <w:t>s</w:t>
      </w:r>
      <w:r>
        <w:rPr>
          <w:rFonts w:eastAsia="Batang"/>
          <w:szCs w:val="20"/>
          <w:lang w:eastAsia="en-US"/>
        </w:rPr>
        <w:t>:</w:t>
      </w:r>
    </w:p>
    <w:p w:rsidR="00E01DF8" w:rsidRPr="00A60A76" w:rsidRDefault="00E01DF8" w:rsidP="002152C5">
      <w:pPr>
        <w:pStyle w:val="ListParagraph"/>
        <w:numPr>
          <w:ilvl w:val="0"/>
          <w:numId w:val="6"/>
        </w:numPr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 xml:space="preserve">Alt 0: single codebook and </w:t>
      </w:r>
      <w:r w:rsidRPr="00495E26">
        <w:rPr>
          <w:rFonts w:eastAsia="Batang"/>
          <w:i/>
          <w:szCs w:val="20"/>
          <w:u w:val="single"/>
          <w:lang w:eastAsia="en-US"/>
        </w:rPr>
        <w:t>different</w:t>
      </w:r>
      <w:r>
        <w:rPr>
          <w:rFonts w:eastAsia="Batang"/>
          <w:i/>
          <w:szCs w:val="20"/>
          <w:lang w:eastAsia="en-US"/>
        </w:rPr>
        <w:t xml:space="preserve"> WB co-phase for all beams</w:t>
      </w:r>
    </w:p>
    <w:p w:rsidR="00E01DF8" w:rsidRPr="00A60A76" w:rsidRDefault="00E01DF8" w:rsidP="002152C5">
      <w:pPr>
        <w:pStyle w:val="ListParagraph"/>
        <w:numPr>
          <w:ilvl w:val="0"/>
          <w:numId w:val="6"/>
        </w:numPr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 xml:space="preserve">Alt 1: double codebook with </w:t>
      </w:r>
      <w:r w:rsidRPr="00495E26">
        <w:rPr>
          <w:rFonts w:eastAsia="Batang"/>
          <w:i/>
          <w:szCs w:val="20"/>
          <w:u w:val="single"/>
          <w:lang w:eastAsia="en-US"/>
        </w:rPr>
        <w:t>common</w:t>
      </w:r>
      <w:r>
        <w:rPr>
          <w:rFonts w:eastAsia="Batang"/>
          <w:i/>
          <w:szCs w:val="20"/>
          <w:lang w:eastAsia="en-US"/>
        </w:rPr>
        <w:t xml:space="preserve"> WB co-phase and </w:t>
      </w:r>
      <w:r w:rsidRPr="00495E26">
        <w:rPr>
          <w:rFonts w:eastAsia="Batang"/>
          <w:i/>
          <w:szCs w:val="20"/>
          <w:u w:val="single"/>
          <w:lang w:eastAsia="en-US"/>
        </w:rPr>
        <w:t>different</w:t>
      </w:r>
      <w:r>
        <w:rPr>
          <w:rFonts w:eastAsia="Batang"/>
          <w:i/>
          <w:szCs w:val="20"/>
          <w:lang w:eastAsia="en-US"/>
        </w:rPr>
        <w:t xml:space="preserve"> SB co-phase for all beams</w:t>
      </w:r>
    </w:p>
    <w:p w:rsidR="00E01DF8" w:rsidRPr="00A60A76" w:rsidRDefault="00E01DF8" w:rsidP="002152C5">
      <w:pPr>
        <w:pStyle w:val="ListParagraph"/>
        <w:numPr>
          <w:ilvl w:val="0"/>
          <w:numId w:val="6"/>
        </w:numPr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 xml:space="preserve">Alt </w:t>
      </w:r>
      <w:r w:rsidR="00F10BA1">
        <w:rPr>
          <w:rFonts w:eastAsia="Batang"/>
          <w:i/>
          <w:szCs w:val="20"/>
          <w:lang w:eastAsia="en-US"/>
        </w:rPr>
        <w:t>2</w:t>
      </w:r>
      <w:r>
        <w:rPr>
          <w:rFonts w:eastAsia="Batang"/>
          <w:i/>
          <w:szCs w:val="20"/>
          <w:lang w:eastAsia="en-US"/>
        </w:rPr>
        <w:t xml:space="preserve">: single codebook and </w:t>
      </w:r>
      <w:r w:rsidRPr="00495E26">
        <w:rPr>
          <w:rFonts w:eastAsia="Batang"/>
          <w:i/>
          <w:szCs w:val="20"/>
          <w:u w:val="single"/>
          <w:lang w:eastAsia="en-US"/>
        </w:rPr>
        <w:t>different</w:t>
      </w:r>
      <w:r>
        <w:rPr>
          <w:rFonts w:eastAsia="Batang"/>
          <w:i/>
          <w:szCs w:val="20"/>
          <w:lang w:eastAsia="en-US"/>
        </w:rPr>
        <w:t xml:space="preserve"> SB co-phase for all beams</w:t>
      </w:r>
    </w:p>
    <w:p w:rsidR="00952F1F" w:rsidRDefault="00502EE2" w:rsidP="00BE5E6B">
      <w:pPr>
        <w:contextualSpacing/>
      </w:pPr>
      <w:r>
        <w:t xml:space="preserve">The summary of </w:t>
      </w:r>
      <w:r w:rsidRPr="004919D2">
        <w:rPr>
          <w:i/>
        </w:rPr>
        <w:t>i</w:t>
      </w:r>
      <w:r w:rsidRPr="004919D2">
        <w:rPr>
          <w:vertAlign w:val="subscript"/>
        </w:rPr>
        <w:t>2</w:t>
      </w:r>
      <w:r>
        <w:t xml:space="preserve"> reporting</w:t>
      </w:r>
      <w:r w:rsidR="00431B87">
        <w:t xml:space="preserve"> overhead</w:t>
      </w:r>
      <w:r w:rsidR="00F56FC7">
        <w:t xml:space="preserve"> for two </w:t>
      </w:r>
      <w:r w:rsidR="00F56FC7" w:rsidRPr="00F56FC7">
        <w:rPr>
          <w:i/>
        </w:rPr>
        <w:t>L</w:t>
      </w:r>
      <w:r w:rsidR="00F56FC7">
        <w:t xml:space="preserve"> values and Alt 0-2 for co-phase</w:t>
      </w:r>
      <w:r>
        <w:t xml:space="preserve"> </w:t>
      </w:r>
      <w:r w:rsidR="008A164A">
        <w:t>is</w:t>
      </w:r>
      <w:r w:rsidR="004919D2">
        <w:t xml:space="preserve"> shown in </w:t>
      </w:r>
      <w:r w:rsidR="004919D2">
        <w:rPr>
          <w:lang w:val="pt-BR"/>
        </w:rPr>
        <w:fldChar w:fldCharType="begin"/>
      </w:r>
      <w:r w:rsidR="004919D2">
        <w:rPr>
          <w:lang w:val="pt-BR"/>
        </w:rPr>
        <w:instrText xml:space="preserve"> REF _Ref447033931 \h </w:instrText>
      </w:r>
      <w:r w:rsidR="00BE5E6B">
        <w:rPr>
          <w:lang w:val="pt-BR"/>
        </w:rPr>
        <w:instrText xml:space="preserve"> \* MERGEFORMAT </w:instrText>
      </w:r>
      <w:r w:rsidR="004919D2">
        <w:rPr>
          <w:lang w:val="pt-BR"/>
        </w:rPr>
      </w:r>
      <w:r w:rsidR="004919D2">
        <w:rPr>
          <w:lang w:val="pt-BR"/>
        </w:rPr>
        <w:fldChar w:fldCharType="separate"/>
      </w:r>
      <w:r w:rsidR="00975813">
        <w:t xml:space="preserve">Table </w:t>
      </w:r>
      <w:r w:rsidR="00975813">
        <w:rPr>
          <w:noProof/>
        </w:rPr>
        <w:t>2</w:t>
      </w:r>
      <w:r w:rsidR="004919D2">
        <w:rPr>
          <w:lang w:val="pt-BR"/>
        </w:rPr>
        <w:fldChar w:fldCharType="end"/>
      </w:r>
      <w:r w:rsidR="004919D2">
        <w:rPr>
          <w:lang w:val="pt-BR"/>
        </w:rPr>
        <w:t>.</w:t>
      </w:r>
      <w:r w:rsidR="002C1884">
        <w:rPr>
          <w:lang w:val="pt-BR"/>
        </w:rPr>
        <w:t xml:space="preserve"> In this table, the overhead of SB beam selection of </w:t>
      </w:r>
      <w:r w:rsidR="002C1884" w:rsidRPr="002C1884">
        <w:rPr>
          <w:i/>
          <w:lang w:val="pt-BR"/>
        </w:rPr>
        <w:t>L</w:t>
      </w:r>
      <w:r w:rsidR="002C1884">
        <w:rPr>
          <w:lang w:val="pt-BR"/>
        </w:rPr>
        <w:t xml:space="preserve"> = 2 out of 4 beams (6 such selection possibilities) is taken into consideration.</w:t>
      </w:r>
    </w:p>
    <w:p w:rsidR="00A959D0" w:rsidRDefault="00A959D0" w:rsidP="00BE5E6B">
      <w:pPr>
        <w:pStyle w:val="Caption"/>
        <w:keepNext/>
        <w:jc w:val="center"/>
      </w:pPr>
      <w:bookmarkStart w:id="5" w:name="_Ref4470339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5813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A959D0">
        <w:rPr>
          <w:b w:val="0"/>
          <w:i/>
        </w:rPr>
        <w:t>i</w:t>
      </w:r>
      <w:r w:rsidRPr="00A959D0">
        <w:rPr>
          <w:b w:val="0"/>
          <w:vertAlign w:val="subscript"/>
        </w:rPr>
        <w:t>2</w:t>
      </w:r>
      <w:r w:rsidRPr="00A959D0">
        <w:rPr>
          <w:b w:val="0"/>
        </w:rPr>
        <w:t xml:space="preserve"> </w:t>
      </w:r>
      <w:r w:rsidR="005305C8">
        <w:rPr>
          <w:b w:val="0"/>
        </w:rPr>
        <w:t>reporting alternatives</w:t>
      </w:r>
      <w:r w:rsidR="00C524FB">
        <w:rPr>
          <w:b w:val="0"/>
        </w:rPr>
        <w:t xml:space="preserve"> and feedback overhead</w:t>
      </w:r>
    </w:p>
    <w:tbl>
      <w:tblPr>
        <w:tblStyle w:val="TableGrid"/>
        <w:tblW w:w="5000" w:type="pct"/>
        <w:jc w:val="center"/>
        <w:tblLook w:val="0420" w:firstRow="1" w:lastRow="0" w:firstColumn="0" w:lastColumn="0" w:noHBand="0" w:noVBand="1"/>
      </w:tblPr>
      <w:tblGrid>
        <w:gridCol w:w="392"/>
        <w:gridCol w:w="924"/>
        <w:gridCol w:w="2316"/>
        <w:gridCol w:w="925"/>
        <w:gridCol w:w="2317"/>
        <w:gridCol w:w="925"/>
        <w:gridCol w:w="2317"/>
      </w:tblGrid>
      <w:tr w:rsidR="006C4FA4" w:rsidRPr="00FF3BFD" w:rsidTr="006C4FA4">
        <w:trPr>
          <w:trHeight w:val="269"/>
          <w:jc w:val="center"/>
        </w:trPr>
        <w:tc>
          <w:tcPr>
            <w:tcW w:w="194" w:type="pct"/>
            <w:vMerge w:val="restart"/>
            <w:vAlign w:val="center"/>
            <w:hideMark/>
          </w:tcPr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20"/>
                <w:lang w:eastAsia="en-US"/>
              </w:rPr>
            </w:pPr>
            <w:r w:rsidRPr="00FF3BFD">
              <w:rPr>
                <w:rFonts w:eastAsia="Malgun Gothic"/>
                <w:b/>
                <w:i/>
                <w:iCs/>
                <w:color w:val="000000"/>
                <w:kern w:val="24"/>
                <w:sz w:val="18"/>
                <w:szCs w:val="20"/>
                <w:lang w:eastAsia="en-US"/>
              </w:rPr>
              <w:t>L</w:t>
            </w:r>
          </w:p>
        </w:tc>
        <w:tc>
          <w:tcPr>
            <w:tcW w:w="1601" w:type="pct"/>
            <w:gridSpan w:val="2"/>
            <w:vAlign w:val="center"/>
            <w:hideMark/>
          </w:tcPr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b/>
                <w:bCs/>
                <w:kern w:val="24"/>
                <w:sz w:val="18"/>
                <w:szCs w:val="20"/>
                <w:lang w:eastAsia="en-US"/>
              </w:rPr>
              <w:t>Alt 0</w:t>
            </w:r>
          </w:p>
        </w:tc>
        <w:tc>
          <w:tcPr>
            <w:tcW w:w="1602" w:type="pct"/>
            <w:gridSpan w:val="2"/>
            <w:vAlign w:val="center"/>
            <w:hideMark/>
          </w:tcPr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b/>
                <w:bCs/>
                <w:kern w:val="24"/>
                <w:sz w:val="18"/>
                <w:szCs w:val="20"/>
                <w:lang w:eastAsia="en-US"/>
              </w:rPr>
              <w:t>Alt 1</w:t>
            </w:r>
          </w:p>
        </w:tc>
        <w:tc>
          <w:tcPr>
            <w:tcW w:w="1602" w:type="pct"/>
            <w:gridSpan w:val="2"/>
            <w:vAlign w:val="center"/>
            <w:hideMark/>
          </w:tcPr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6C4FA4">
              <w:rPr>
                <w:rFonts w:eastAsia="Malgun Gothic"/>
                <w:b/>
                <w:kern w:val="24"/>
                <w:sz w:val="18"/>
                <w:szCs w:val="20"/>
                <w:lang w:eastAsia="en-US"/>
              </w:rPr>
              <w:t>Alt 2</w:t>
            </w:r>
          </w:p>
        </w:tc>
      </w:tr>
      <w:tr w:rsidR="006C4FA4" w:rsidRPr="00FF3BFD" w:rsidTr="006C4FA4">
        <w:trPr>
          <w:trHeight w:val="299"/>
          <w:jc w:val="center"/>
        </w:trPr>
        <w:tc>
          <w:tcPr>
            <w:tcW w:w="194" w:type="pct"/>
            <w:vMerge/>
            <w:vAlign w:val="center"/>
            <w:hideMark/>
          </w:tcPr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</w:p>
        </w:tc>
        <w:tc>
          <w:tcPr>
            <w:tcW w:w="457" w:type="pct"/>
            <w:vAlign w:val="center"/>
            <w:hideMark/>
          </w:tcPr>
          <w:p w:rsidR="006C4FA4" w:rsidRPr="006C4FA4" w:rsidRDefault="006C4FA4" w:rsidP="006C4FA4">
            <w:pPr>
              <w:spacing w:before="0" w:after="0"/>
              <w:ind w:right="0"/>
              <w:jc w:val="center"/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</w:pPr>
            <w:r w:rsidRPr="00FF3BFD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WB</w:t>
            </w:r>
          </w:p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(co-ph)</w:t>
            </w:r>
          </w:p>
        </w:tc>
        <w:tc>
          <w:tcPr>
            <w:tcW w:w="1145" w:type="pct"/>
            <w:vAlign w:val="center"/>
            <w:hideMark/>
          </w:tcPr>
          <w:p w:rsidR="006C4FA4" w:rsidRPr="006C4FA4" w:rsidRDefault="006C4FA4" w:rsidP="006C4FA4">
            <w:pPr>
              <w:spacing w:before="0" w:after="0"/>
              <w:ind w:right="0"/>
              <w:jc w:val="center"/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</w:pPr>
            <w:r w:rsidRPr="00FF3BFD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SB</w:t>
            </w: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 xml:space="preserve"> </w:t>
            </w:r>
          </w:p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(beam sel, co-ph, coef)</w:t>
            </w:r>
          </w:p>
        </w:tc>
        <w:tc>
          <w:tcPr>
            <w:tcW w:w="457" w:type="pct"/>
            <w:vAlign w:val="center"/>
            <w:hideMark/>
          </w:tcPr>
          <w:p w:rsidR="006C4FA4" w:rsidRPr="006C4FA4" w:rsidRDefault="006C4FA4" w:rsidP="006C4FA4">
            <w:pPr>
              <w:spacing w:before="0" w:after="0"/>
              <w:ind w:right="0"/>
              <w:jc w:val="center"/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</w:pPr>
            <w:r w:rsidRPr="00FF3BFD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WB</w:t>
            </w: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 xml:space="preserve"> </w:t>
            </w:r>
          </w:p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(co-ph)</w:t>
            </w:r>
          </w:p>
        </w:tc>
        <w:tc>
          <w:tcPr>
            <w:tcW w:w="1145" w:type="pct"/>
            <w:vAlign w:val="center"/>
            <w:hideMark/>
          </w:tcPr>
          <w:p w:rsidR="006C4FA4" w:rsidRPr="006C4FA4" w:rsidRDefault="006C4FA4" w:rsidP="006C4FA4">
            <w:pPr>
              <w:spacing w:before="0" w:after="0"/>
              <w:ind w:right="0"/>
              <w:jc w:val="center"/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</w:pPr>
            <w:r w:rsidRPr="00FF3BFD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SB</w:t>
            </w: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 xml:space="preserve"> </w:t>
            </w:r>
          </w:p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(beam sel, co-ph, coef)</w:t>
            </w:r>
          </w:p>
        </w:tc>
        <w:tc>
          <w:tcPr>
            <w:tcW w:w="457" w:type="pct"/>
            <w:vAlign w:val="center"/>
            <w:hideMark/>
          </w:tcPr>
          <w:p w:rsidR="006C4FA4" w:rsidRPr="006C4FA4" w:rsidRDefault="006C4FA4" w:rsidP="006C4FA4">
            <w:pPr>
              <w:spacing w:before="0" w:after="0"/>
              <w:ind w:right="0"/>
              <w:jc w:val="center"/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</w:pPr>
            <w:r w:rsidRPr="00FF3BFD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WB</w:t>
            </w: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 xml:space="preserve"> </w:t>
            </w:r>
          </w:p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(co-ph)</w:t>
            </w:r>
          </w:p>
        </w:tc>
        <w:tc>
          <w:tcPr>
            <w:tcW w:w="1145" w:type="pct"/>
            <w:vAlign w:val="center"/>
            <w:hideMark/>
          </w:tcPr>
          <w:p w:rsidR="006C4FA4" w:rsidRPr="006C4FA4" w:rsidRDefault="006C4FA4" w:rsidP="006C4FA4">
            <w:pPr>
              <w:spacing w:before="0" w:after="0"/>
              <w:ind w:right="0"/>
              <w:jc w:val="center"/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</w:pPr>
            <w:r w:rsidRPr="00FF3BFD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SB</w:t>
            </w: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 xml:space="preserve"> </w:t>
            </w:r>
          </w:p>
          <w:p w:rsidR="006C4FA4" w:rsidRPr="00FF3BFD" w:rsidRDefault="006C4FA4" w:rsidP="006C4FA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(beam sel, co-ph, coef)</w:t>
            </w:r>
          </w:p>
        </w:tc>
      </w:tr>
      <w:tr w:rsidR="002021D1" w:rsidRPr="00FF3BFD" w:rsidTr="006C4FA4">
        <w:trPr>
          <w:trHeight w:val="299"/>
          <w:jc w:val="center"/>
        </w:trPr>
        <w:tc>
          <w:tcPr>
            <w:tcW w:w="194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457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1145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5</w:t>
            </w:r>
          </w:p>
        </w:tc>
        <w:tc>
          <w:tcPr>
            <w:tcW w:w="457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1145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7</w:t>
            </w:r>
          </w:p>
        </w:tc>
        <w:tc>
          <w:tcPr>
            <w:tcW w:w="457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1145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9</w:t>
            </w:r>
          </w:p>
        </w:tc>
      </w:tr>
      <w:tr w:rsidR="002021D1" w:rsidRPr="00FF3BFD" w:rsidTr="006C4FA4">
        <w:trPr>
          <w:trHeight w:val="299"/>
          <w:jc w:val="center"/>
        </w:trPr>
        <w:tc>
          <w:tcPr>
            <w:tcW w:w="194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457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8</w:t>
            </w:r>
          </w:p>
        </w:tc>
        <w:tc>
          <w:tcPr>
            <w:tcW w:w="1145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6</w:t>
            </w:r>
          </w:p>
        </w:tc>
        <w:tc>
          <w:tcPr>
            <w:tcW w:w="457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1145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10</w:t>
            </w:r>
          </w:p>
        </w:tc>
        <w:tc>
          <w:tcPr>
            <w:tcW w:w="457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1145" w:type="pct"/>
            <w:vAlign w:val="center"/>
            <w:hideMark/>
          </w:tcPr>
          <w:p w:rsidR="002021D1" w:rsidRPr="00FF3BFD" w:rsidRDefault="002021D1" w:rsidP="006C4FA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14</w:t>
            </w:r>
          </w:p>
        </w:tc>
      </w:tr>
    </w:tbl>
    <w:p w:rsidR="00952F1F" w:rsidRDefault="00952F1F" w:rsidP="00FF3BFD">
      <w:pPr>
        <w:contextualSpacing/>
        <w:jc w:val="center"/>
      </w:pPr>
    </w:p>
    <w:p w:rsidR="00DA7994" w:rsidRDefault="00DA7994" w:rsidP="00DA7994">
      <w:pPr>
        <w:contextualSpacing/>
      </w:pPr>
      <w:r>
        <w:t>In addition, LC codebook offers a natural support for explicit f</w:t>
      </w:r>
      <w:r w:rsidR="00181ACB">
        <w:t>eedback paradigm discussed in [</w:t>
      </w:r>
      <w:r w:rsidR="002302AC">
        <w:t>2, 3</w:t>
      </w:r>
      <w:r>
        <w:t>]. That is, the 1</w:t>
      </w:r>
      <w:r w:rsidRPr="001F75AE">
        <w:rPr>
          <w:vertAlign w:val="superscript"/>
        </w:rPr>
        <w:t>st</w:t>
      </w:r>
      <w:r>
        <w:t xml:space="preserve"> and 2</w:t>
      </w:r>
      <w:r w:rsidRPr="001F75AE">
        <w:rPr>
          <w:vertAlign w:val="superscript"/>
        </w:rPr>
        <w:t>nd</w:t>
      </w:r>
      <w:r>
        <w:t xml:space="preserve"> PMI can be used to report a form of quantized DL channel to the eNB. Upon measuring the DL channel from CSI-RS, the UE calculates and reports 1</w:t>
      </w:r>
      <w:r w:rsidRPr="001F75AE">
        <w:rPr>
          <w:vertAlign w:val="superscript"/>
        </w:rPr>
        <w:t>st</w:t>
      </w:r>
      <w:r>
        <w:t xml:space="preserve"> and 2</w:t>
      </w:r>
      <w:r w:rsidRPr="001F75AE">
        <w:rPr>
          <w:vertAlign w:val="superscript"/>
        </w:rPr>
        <w:t>nd</w:t>
      </w:r>
      <w:r>
        <w:t xml:space="preserve"> PMI where the 1</w:t>
      </w:r>
      <w:r w:rsidRPr="001F75AE">
        <w:rPr>
          <w:vertAlign w:val="superscript"/>
        </w:rPr>
        <w:t>st</w:t>
      </w:r>
      <w:r>
        <w:t xml:space="preserve"> PMI represents a set of basis vectors and the 2</w:t>
      </w:r>
      <w:r w:rsidRPr="001F75AE">
        <w:rPr>
          <w:vertAlign w:val="superscript"/>
        </w:rPr>
        <w:t>nd</w:t>
      </w:r>
      <w:r>
        <w:t xml:space="preserve"> PMI combining coefficients relative to the set of basis vectors. </w:t>
      </w:r>
    </w:p>
    <w:p w:rsidR="00DA7994" w:rsidRDefault="00DA7994" w:rsidP="00BE5E6B">
      <w:pPr>
        <w:contextualSpacing/>
      </w:pPr>
    </w:p>
    <w:p w:rsidR="00913A76" w:rsidRPr="00DD6BBC" w:rsidRDefault="003168E4" w:rsidP="00BE5E6B">
      <w:pPr>
        <w:rPr>
          <w:i/>
        </w:rPr>
      </w:pPr>
      <w:r>
        <w:rPr>
          <w:b/>
          <w:i/>
        </w:rPr>
        <w:t>Proposal 3</w:t>
      </w:r>
      <w:r w:rsidR="00022BD7" w:rsidRPr="00DD6BBC">
        <w:rPr>
          <w:i/>
        </w:rPr>
        <w:t>:</w:t>
      </w:r>
      <w:r w:rsidR="00880757" w:rsidRPr="00DD6BBC">
        <w:rPr>
          <w:i/>
        </w:rPr>
        <w:t xml:space="preserve"> </w:t>
      </w:r>
      <w:r w:rsidR="00E804A8" w:rsidRPr="00DD6BBC">
        <w:rPr>
          <w:i/>
        </w:rPr>
        <w:t xml:space="preserve">For the legacy implicit feedback paradigm, </w:t>
      </w:r>
      <w:r w:rsidR="00913A76" w:rsidRPr="00DD6BBC">
        <w:rPr>
          <w:i/>
        </w:rPr>
        <w:t xml:space="preserve">the </w:t>
      </w:r>
      <w:r w:rsidR="0008716E">
        <w:rPr>
          <w:i/>
        </w:rPr>
        <w:t>advanced</w:t>
      </w:r>
      <w:r w:rsidR="00913A76" w:rsidRPr="00DD6BBC">
        <w:rPr>
          <w:i/>
        </w:rPr>
        <w:t xml:space="preserve"> CSI report comprises of the following components:</w:t>
      </w:r>
    </w:p>
    <w:p w:rsidR="00913A76" w:rsidRPr="00DD6BBC" w:rsidRDefault="00913A76" w:rsidP="002152C5">
      <w:pPr>
        <w:pStyle w:val="ListParagraph"/>
        <w:numPr>
          <w:ilvl w:val="0"/>
          <w:numId w:val="8"/>
        </w:numPr>
        <w:ind w:firstLineChars="0"/>
        <w:rPr>
          <w:i/>
        </w:rPr>
      </w:pPr>
      <w:r w:rsidRPr="00DD6BBC">
        <w:rPr>
          <w:i/>
        </w:rPr>
        <w:t xml:space="preserve">RI (based on LC codebook for RI = 1,2 and based on Class A codebook for RI = 3-8) </w:t>
      </w:r>
    </w:p>
    <w:p w:rsidR="00913A76" w:rsidRPr="00DD6BBC" w:rsidRDefault="00913A76" w:rsidP="002152C5">
      <w:pPr>
        <w:pStyle w:val="ListParagraph"/>
        <w:numPr>
          <w:ilvl w:val="0"/>
          <w:numId w:val="8"/>
        </w:numPr>
        <w:ind w:firstLineChars="0"/>
        <w:rPr>
          <w:i/>
        </w:rPr>
      </w:pPr>
      <w:r w:rsidRPr="00DD6BBC">
        <w:rPr>
          <w:i/>
        </w:rPr>
        <w:t>1st PMI (</w:t>
      </w:r>
      <w:r w:rsidRPr="00B90560">
        <w:rPr>
          <w:i/>
        </w:rPr>
        <w:t>i</w:t>
      </w:r>
      <w:r w:rsidRPr="00DD6BBC">
        <w:rPr>
          <w:i/>
          <w:vertAlign w:val="subscript"/>
        </w:rPr>
        <w:t>1,1</w:t>
      </w:r>
      <w:r w:rsidRPr="00DD6BBC">
        <w:rPr>
          <w:i/>
        </w:rPr>
        <w:t xml:space="preserve">, </w:t>
      </w:r>
      <w:r w:rsidRPr="00B90560">
        <w:rPr>
          <w:i/>
        </w:rPr>
        <w:t>i</w:t>
      </w:r>
      <w:r w:rsidRPr="00DD6BBC">
        <w:rPr>
          <w:i/>
          <w:vertAlign w:val="subscript"/>
        </w:rPr>
        <w:t>1,2</w:t>
      </w:r>
      <w:r w:rsidRPr="00DD6BBC">
        <w:rPr>
          <w:i/>
        </w:rPr>
        <w:t xml:space="preserve">): identical to </w:t>
      </w:r>
      <w:r w:rsidRPr="00DD6BBC">
        <w:rPr>
          <w:i/>
          <w:lang w:val="pt-BR"/>
        </w:rPr>
        <w:t>Class A codebook for</w:t>
      </w:r>
      <w:r w:rsidRPr="00B90560">
        <w:rPr>
          <w:i/>
          <w:lang w:val="pt-BR"/>
        </w:rPr>
        <w:t xml:space="preserve"> Codebook-Config</w:t>
      </w:r>
      <w:r w:rsidRPr="00DD6BBC">
        <w:rPr>
          <w:i/>
          <w:lang w:val="pt-BR"/>
        </w:rPr>
        <w:t xml:space="preserve"> =2,3,4;</w:t>
      </w:r>
    </w:p>
    <w:p w:rsidR="00913A76" w:rsidRPr="00DD6BBC" w:rsidRDefault="00913A76" w:rsidP="002152C5">
      <w:pPr>
        <w:pStyle w:val="ListParagraph"/>
        <w:numPr>
          <w:ilvl w:val="0"/>
          <w:numId w:val="8"/>
        </w:numPr>
        <w:ind w:firstLineChars="0"/>
        <w:rPr>
          <w:i/>
        </w:rPr>
      </w:pPr>
      <w:r w:rsidRPr="00DD6BBC">
        <w:rPr>
          <w:i/>
        </w:rPr>
        <w:t xml:space="preserve">2nd PMI </w:t>
      </w:r>
      <w:r w:rsidRPr="00B90560">
        <w:rPr>
          <w:i/>
        </w:rPr>
        <w:t>i</w:t>
      </w:r>
      <w:r w:rsidRPr="00DD6BBC">
        <w:rPr>
          <w:i/>
          <w:vertAlign w:val="subscript"/>
        </w:rPr>
        <w:t>2</w:t>
      </w:r>
      <w:r w:rsidRPr="00DD6BBC">
        <w:rPr>
          <w:i/>
        </w:rPr>
        <w:t xml:space="preserve">: based on one of Alt 0 - </w:t>
      </w:r>
      <w:r w:rsidR="0008716E">
        <w:rPr>
          <w:i/>
        </w:rPr>
        <w:t>2</w:t>
      </w:r>
      <w:r w:rsidRPr="00DD6BBC">
        <w:rPr>
          <w:i/>
        </w:rPr>
        <w:t xml:space="preserve"> in </w:t>
      </w:r>
      <w:r w:rsidRPr="00DD6BBC">
        <w:rPr>
          <w:i/>
          <w:lang w:val="pt-BR"/>
        </w:rPr>
        <w:fldChar w:fldCharType="begin"/>
      </w:r>
      <w:r w:rsidRPr="00DD6BBC">
        <w:rPr>
          <w:i/>
          <w:lang w:val="pt-BR"/>
        </w:rPr>
        <w:instrText xml:space="preserve"> REF _Ref447033931 \h </w:instrText>
      </w:r>
      <w:r w:rsidR="00BE5E6B" w:rsidRPr="00DD6BBC">
        <w:rPr>
          <w:i/>
          <w:lang w:val="pt-BR"/>
        </w:rPr>
        <w:instrText xml:space="preserve"> \* MERGEFORMAT </w:instrText>
      </w:r>
      <w:r w:rsidRPr="00DD6BBC">
        <w:rPr>
          <w:i/>
          <w:lang w:val="pt-BR"/>
        </w:rPr>
      </w:r>
      <w:r w:rsidRPr="00DD6BBC">
        <w:rPr>
          <w:i/>
          <w:lang w:val="pt-BR"/>
        </w:rPr>
        <w:fldChar w:fldCharType="separate"/>
      </w:r>
      <w:r w:rsidR="00975813" w:rsidRPr="00975813">
        <w:rPr>
          <w:i/>
        </w:rPr>
        <w:t xml:space="preserve">Table </w:t>
      </w:r>
      <w:r w:rsidR="00975813" w:rsidRPr="00975813">
        <w:rPr>
          <w:i/>
          <w:noProof/>
        </w:rPr>
        <w:t>2</w:t>
      </w:r>
      <w:r w:rsidRPr="00DD6BBC">
        <w:rPr>
          <w:i/>
          <w:lang w:val="pt-BR"/>
        </w:rPr>
        <w:fldChar w:fldCharType="end"/>
      </w:r>
      <w:r w:rsidRPr="00DD6BBC">
        <w:rPr>
          <w:i/>
          <w:lang w:val="pt-BR"/>
        </w:rPr>
        <w:t xml:space="preserve"> if RI = 1,2; and based on Class A codebook otherwise; and</w:t>
      </w:r>
      <w:r w:rsidRPr="00DD6BBC">
        <w:rPr>
          <w:i/>
        </w:rPr>
        <w:t xml:space="preserve"> </w:t>
      </w:r>
    </w:p>
    <w:p w:rsidR="00913A76" w:rsidRPr="00DD6BBC" w:rsidRDefault="00913A76" w:rsidP="002152C5">
      <w:pPr>
        <w:pStyle w:val="ListParagraph"/>
        <w:numPr>
          <w:ilvl w:val="0"/>
          <w:numId w:val="8"/>
        </w:numPr>
        <w:ind w:firstLineChars="0"/>
        <w:rPr>
          <w:i/>
        </w:rPr>
      </w:pPr>
      <w:r w:rsidRPr="00DD6BBC">
        <w:rPr>
          <w:i/>
        </w:rPr>
        <w:t>CQI.</w:t>
      </w:r>
    </w:p>
    <w:p w:rsidR="00080C0D" w:rsidRDefault="003168E4" w:rsidP="00BE5E6B">
      <w:pPr>
        <w:rPr>
          <w:i/>
        </w:rPr>
      </w:pPr>
      <w:r>
        <w:rPr>
          <w:rFonts w:eastAsia="Batang"/>
          <w:b/>
          <w:i/>
          <w:szCs w:val="20"/>
          <w:lang w:eastAsia="en-US"/>
        </w:rPr>
        <w:t>Observation 1</w:t>
      </w:r>
      <w:r w:rsidR="00C800E7" w:rsidRPr="00DD6BBC">
        <w:rPr>
          <w:rFonts w:eastAsia="Batang"/>
          <w:i/>
          <w:szCs w:val="20"/>
          <w:lang w:eastAsia="en-US"/>
        </w:rPr>
        <w:t xml:space="preserve">: Proposal </w:t>
      </w:r>
      <w:r>
        <w:rPr>
          <w:rFonts w:eastAsia="Batang"/>
          <w:i/>
          <w:szCs w:val="20"/>
          <w:lang w:eastAsia="en-US"/>
        </w:rPr>
        <w:t>3</w:t>
      </w:r>
      <w:r w:rsidR="00C800E7" w:rsidRPr="00DD6BBC">
        <w:rPr>
          <w:rFonts w:eastAsia="Batang"/>
          <w:i/>
          <w:szCs w:val="20"/>
          <w:lang w:eastAsia="en-US"/>
        </w:rPr>
        <w:t xml:space="preserve"> can be applied to t</w:t>
      </w:r>
      <w:r w:rsidR="00C800E7" w:rsidRPr="00DD6BBC">
        <w:rPr>
          <w:i/>
        </w:rPr>
        <w:t xml:space="preserve">he enhanced </w:t>
      </w:r>
      <w:r w:rsidR="00080C0D" w:rsidRPr="00DD6BBC">
        <w:rPr>
          <w:i/>
        </w:rPr>
        <w:t>CSI reporting for Class B</w:t>
      </w:r>
      <w:r w:rsidR="00C800E7" w:rsidRPr="00DD6BBC">
        <w:rPr>
          <w:i/>
        </w:rPr>
        <w:t xml:space="preserve"> and hybrid </w:t>
      </w:r>
      <w:r w:rsidR="00080C0D" w:rsidRPr="00DD6BBC">
        <w:rPr>
          <w:i/>
        </w:rPr>
        <w:t>CSI reporting</w:t>
      </w:r>
      <w:r w:rsidR="00C800E7" w:rsidRPr="00DD6BBC">
        <w:rPr>
          <w:i/>
        </w:rPr>
        <w:t>.</w:t>
      </w:r>
    </w:p>
    <w:p w:rsidR="00E804A8" w:rsidRPr="00DD6BBC" w:rsidRDefault="003168E4" w:rsidP="00BE5E6B">
      <w:pPr>
        <w:rPr>
          <w:i/>
        </w:rPr>
      </w:pPr>
      <w:r>
        <w:rPr>
          <w:b/>
          <w:i/>
        </w:rPr>
        <w:t>Observation 2</w:t>
      </w:r>
      <w:r w:rsidR="00E804A8" w:rsidRPr="00E804A8">
        <w:rPr>
          <w:i/>
        </w:rPr>
        <w:t>: The 1st and the 2nd PMI can also be utilized for supporting explicit channel feedback.</w:t>
      </w:r>
    </w:p>
    <w:p w:rsidR="009E695D" w:rsidRDefault="009E695D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:rsidR="00AE3B7B" w:rsidRPr="00AE3B7B" w:rsidRDefault="00AE3B7B" w:rsidP="00EA41CD">
      <w:pPr>
        <w:spacing w:line="288" w:lineRule="auto"/>
        <w:ind w:right="14"/>
      </w:pPr>
      <w:r w:rsidRPr="00AE3B7B">
        <w:t xml:space="preserve">To demonstrate the performance of the proposed </w:t>
      </w:r>
      <w:r w:rsidR="00E92EF2">
        <w:t>LC</w:t>
      </w:r>
      <w:r w:rsidRPr="00AE3B7B">
        <w:t xml:space="preserve"> codebook, simulation-level simulation results are provided for</w:t>
      </w:r>
      <w:r w:rsidR="00EA41CD">
        <w:t xml:space="preserve"> </w:t>
      </w:r>
      <w:r w:rsidR="00EA41CD" w:rsidRPr="00060036">
        <w:rPr>
          <w:i/>
        </w:rPr>
        <w:t>L</w:t>
      </w:r>
      <w:r w:rsidR="00EA41CD">
        <w:t xml:space="preserve"> = 2 and 4, and Alt 0 – 2 in </w:t>
      </w:r>
      <w:r w:rsidR="00EA41CD" w:rsidRPr="00EA41CD">
        <w:rPr>
          <w:lang w:val="pt-BR"/>
        </w:rPr>
        <w:fldChar w:fldCharType="begin"/>
      </w:r>
      <w:r w:rsidR="00EA41CD" w:rsidRPr="00EA41CD">
        <w:rPr>
          <w:lang w:val="pt-BR"/>
        </w:rPr>
        <w:instrText xml:space="preserve"> REF _Ref447033931 \h  \* MERGEFORMAT </w:instrText>
      </w:r>
      <w:r w:rsidR="00EA41CD" w:rsidRPr="00EA41CD">
        <w:rPr>
          <w:lang w:val="pt-BR"/>
        </w:rPr>
      </w:r>
      <w:r w:rsidR="00EA41CD" w:rsidRPr="00EA41CD">
        <w:rPr>
          <w:lang w:val="pt-BR"/>
        </w:rPr>
        <w:fldChar w:fldCharType="separate"/>
      </w:r>
      <w:r w:rsidR="00975813">
        <w:t xml:space="preserve">Table </w:t>
      </w:r>
      <w:r w:rsidR="00975813">
        <w:rPr>
          <w:noProof/>
        </w:rPr>
        <w:t>2</w:t>
      </w:r>
      <w:r w:rsidR="00EA41CD" w:rsidRPr="00EA41CD">
        <w:rPr>
          <w:lang w:val="pt-BR"/>
        </w:rPr>
        <w:fldChar w:fldCharType="end"/>
      </w:r>
      <w:r w:rsidR="00EA41CD">
        <w:rPr>
          <w:lang w:val="pt-BR"/>
        </w:rPr>
        <w:t xml:space="preserve">. </w:t>
      </w:r>
      <w:r w:rsidR="00E92EF2">
        <w:t xml:space="preserve">Rel. 13 </w:t>
      </w:r>
      <w:r w:rsidRPr="00AE3B7B">
        <w:t xml:space="preserve">Class A </w:t>
      </w:r>
      <w:r w:rsidR="00E92EF2">
        <w:t>codebook (and its extension to more than 16 ports) is used as a reference for performance comparison</w:t>
      </w:r>
      <w:r w:rsidRPr="00AE3B7B">
        <w:t xml:space="preserve">. </w:t>
      </w:r>
    </w:p>
    <w:p w:rsidR="008107BF" w:rsidRPr="00A53251" w:rsidRDefault="00AE3B7B" w:rsidP="00101AD5">
      <w:pPr>
        <w:spacing w:line="288" w:lineRule="auto"/>
        <w:ind w:right="14" w:firstLine="450"/>
        <w:rPr>
          <w:i/>
          <w:szCs w:val="20"/>
        </w:rPr>
      </w:pPr>
      <w:r w:rsidRPr="00AE3B7B">
        <w:lastRenderedPageBreak/>
        <w:t xml:space="preserve">The </w:t>
      </w:r>
      <w:r w:rsidRPr="00AE3B7B">
        <w:rPr>
          <w:rFonts w:hint="eastAsia"/>
        </w:rPr>
        <w:t xml:space="preserve">non-full-buffer system-level </w:t>
      </w:r>
      <w:r w:rsidRPr="00AE3B7B">
        <w:t>e</w:t>
      </w:r>
      <w:r w:rsidRPr="00AE3B7B">
        <w:rPr>
          <w:rFonts w:hint="eastAsia"/>
        </w:rPr>
        <w:t xml:space="preserve">valuation </w:t>
      </w:r>
      <w:r w:rsidRPr="00AE3B7B">
        <w:t>is</w:t>
      </w:r>
      <w:r w:rsidRPr="00AE3B7B">
        <w:rPr>
          <w:rFonts w:hint="eastAsia"/>
        </w:rPr>
        <w:t xml:space="preserve"> </w:t>
      </w:r>
      <w:r w:rsidRPr="00AE3B7B">
        <w:t>carried out for</w:t>
      </w:r>
      <w:r w:rsidRPr="00AE3B7B">
        <w:rPr>
          <w:rFonts w:hint="eastAsia"/>
        </w:rPr>
        <w:t xml:space="preserve"> </w:t>
      </w:r>
      <w:r w:rsidRPr="00AE3B7B">
        <w:t xml:space="preserve">UMa-200m and </w:t>
      </w:r>
      <w:r w:rsidRPr="00AE3B7B">
        <w:rPr>
          <w:rFonts w:hint="eastAsia"/>
        </w:rPr>
        <w:t>UMi-2GHz</w:t>
      </w:r>
      <w:r w:rsidRPr="00AE3B7B">
        <w:t xml:space="preserve"> channel models</w:t>
      </w:r>
      <w:r w:rsidRPr="00AE3B7B">
        <w:rPr>
          <w:rFonts w:hint="eastAsia"/>
        </w:rPr>
        <w:t xml:space="preserve"> in </w:t>
      </w:r>
      <w:r w:rsidRPr="00AE3B7B">
        <w:t>heavy (70% target RU) traffic loading scenarios</w:t>
      </w:r>
      <w:r w:rsidRPr="00AE3B7B">
        <w:rPr>
          <w:rFonts w:hint="eastAsia"/>
        </w:rPr>
        <w:t>.</w:t>
      </w:r>
      <w:r w:rsidRPr="00AE3B7B">
        <w:t xml:space="preserve"> The detailed results can be found in </w:t>
      </w:r>
      <w:r w:rsidRPr="00AE3B7B">
        <w:fldChar w:fldCharType="begin"/>
      </w:r>
      <w:r w:rsidRPr="00AE3B7B">
        <w:instrText xml:space="preserve"> REF _Ref450753763 \h </w:instrText>
      </w:r>
      <w:r w:rsidRPr="00AE3B7B">
        <w:fldChar w:fldCharType="separate"/>
      </w:r>
      <w:r w:rsidR="00975813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975813">
        <w:rPr>
          <w:rFonts w:eastAsia="MS Mincho"/>
          <w:b/>
          <w:noProof/>
          <w:szCs w:val="20"/>
          <w:lang w:val="en-GB" w:eastAsia="en-US"/>
        </w:rPr>
        <w:t>4</w:t>
      </w:r>
      <w:r w:rsidRPr="00AE3B7B">
        <w:fldChar w:fldCharType="end"/>
      </w:r>
      <w:r w:rsidRPr="00AE3B7B">
        <w:t xml:space="preserve"> </w:t>
      </w:r>
      <w:r w:rsidR="00154941">
        <w:t>–</w:t>
      </w:r>
      <w:r w:rsidR="00975813">
        <w:t xml:space="preserve"> </w:t>
      </w:r>
      <w:r w:rsidR="00975813">
        <w:fldChar w:fldCharType="begin"/>
      </w:r>
      <w:r w:rsidR="00975813">
        <w:instrText xml:space="preserve"> REF _Ref458694248 \h </w:instrText>
      </w:r>
      <w:r w:rsidR="00975813">
        <w:fldChar w:fldCharType="separate"/>
      </w:r>
      <w:r w:rsidR="00975813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975813">
        <w:rPr>
          <w:rFonts w:eastAsia="MS Mincho"/>
          <w:b/>
          <w:noProof/>
          <w:szCs w:val="20"/>
          <w:lang w:val="en-GB" w:eastAsia="en-US"/>
        </w:rPr>
        <w:t>7</w:t>
      </w:r>
      <w:r w:rsidR="00975813">
        <w:fldChar w:fldCharType="end"/>
      </w:r>
      <w:r w:rsidR="003F1E87">
        <w:t xml:space="preserve"> </w:t>
      </w:r>
      <w:r w:rsidRPr="00AE3B7B">
        <w:t xml:space="preserve">in the Appendix. The results are provided for </w:t>
      </w:r>
      <w:r w:rsidR="00D00B4F">
        <w:t xml:space="preserve">16 and </w:t>
      </w:r>
      <w:r w:rsidRPr="00AE3B7B">
        <w:t>32 antenna ports with</w:t>
      </w:r>
      <w:r w:rsidRPr="00AE3B7B">
        <w:rPr>
          <w:rFonts w:hint="eastAsia"/>
        </w:rPr>
        <w:t xml:space="preserve"> </w:t>
      </w:r>
      <w:r w:rsidR="00D00B4F" w:rsidRPr="00AE3B7B">
        <w:t>(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1</w:t>
      </w:r>
      <w:r w:rsidR="00D00B4F" w:rsidRPr="00AE3B7B">
        <w:t>,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2</w:t>
      </w:r>
      <w:r w:rsidR="00D00B4F" w:rsidRPr="00AE3B7B">
        <w:rPr>
          <w:rFonts w:hint="eastAsia"/>
        </w:rPr>
        <w:t xml:space="preserve">) = </w:t>
      </w:r>
      <w:r w:rsidR="00D00B4F">
        <w:t>(4,2</w:t>
      </w:r>
      <w:r w:rsidR="00D00B4F" w:rsidRPr="00AE3B7B">
        <w:t xml:space="preserve">) </w:t>
      </w:r>
      <w:r w:rsidR="00D00B4F">
        <w:t xml:space="preserve"> and </w:t>
      </w:r>
      <w:r w:rsidRPr="00AE3B7B">
        <w:t>(</w:t>
      </w:r>
      <w:r w:rsidRPr="00AE3B7B">
        <w:rPr>
          <w:i/>
        </w:rPr>
        <w:t>N</w:t>
      </w:r>
      <w:r w:rsidRPr="00AE3B7B">
        <w:rPr>
          <w:vertAlign w:val="subscript"/>
        </w:rPr>
        <w:t>1</w:t>
      </w:r>
      <w:r w:rsidRPr="00AE3B7B">
        <w:t>,</w:t>
      </w:r>
      <w:r w:rsidRPr="00AE3B7B">
        <w:rPr>
          <w:i/>
        </w:rPr>
        <w:t>N</w:t>
      </w:r>
      <w:r w:rsidRPr="00AE3B7B">
        <w:rPr>
          <w:vertAlign w:val="subscript"/>
        </w:rPr>
        <w:t>2</w:t>
      </w:r>
      <w:r w:rsidRPr="00AE3B7B">
        <w:rPr>
          <w:rFonts w:hint="eastAsia"/>
        </w:rPr>
        <w:t xml:space="preserve">) = </w:t>
      </w:r>
      <w:r w:rsidRPr="00AE3B7B">
        <w:t>(4,4)</w:t>
      </w:r>
      <w:r w:rsidR="00D00B4F">
        <w:t>, respectively</w:t>
      </w:r>
      <w:r w:rsidRPr="00AE3B7B">
        <w:t>.</w:t>
      </w:r>
      <w:r w:rsidRPr="00AE3B7B">
        <w:rPr>
          <w:rFonts w:hint="eastAsia"/>
        </w:rPr>
        <w:t xml:space="preserve"> </w:t>
      </w:r>
      <w:r w:rsidRPr="00AE3B7B">
        <w:t>Here, we assume that the first dimension is horizontal and the second dimension is vertical. The downtilt angles in the elevation d</w:t>
      </w:r>
      <w:r w:rsidR="00060036">
        <w:t>omain are chosen according to [4</w:t>
      </w:r>
      <w:r w:rsidRPr="00AE3B7B">
        <w:t xml:space="preserve">]. In these simulations, </w:t>
      </w:r>
      <w:r w:rsidRPr="00AE3B7B">
        <w:rPr>
          <w:rFonts w:hint="eastAsia"/>
        </w:rPr>
        <w:t xml:space="preserve">full-port </w:t>
      </w:r>
      <w:r w:rsidRPr="00AE3B7B">
        <w:t>non-</w:t>
      </w:r>
      <w:r w:rsidRPr="00AE3B7B">
        <w:rPr>
          <w:rFonts w:hint="eastAsia"/>
        </w:rPr>
        <w:t xml:space="preserve">precoded CSI-RS </w:t>
      </w:r>
      <w:r w:rsidRPr="00AE3B7B">
        <w:t>is used</w:t>
      </w:r>
      <w:r w:rsidRPr="00AE3B7B">
        <w:rPr>
          <w:rFonts w:hint="eastAsia"/>
        </w:rPr>
        <w:t xml:space="preserve"> for CSI estimation, and the corresponding CSI-RS overhead is taken into account in the final throughput calculation.</w:t>
      </w:r>
      <w:r w:rsidRPr="00AE3B7B">
        <w:t xml:space="preserve"> </w:t>
      </w:r>
      <w:r w:rsidRPr="00AE3B7B">
        <w:rPr>
          <w:rFonts w:hint="eastAsia"/>
        </w:rPr>
        <w:t xml:space="preserve">Cell association </w:t>
      </w:r>
      <w:r w:rsidRPr="00AE3B7B">
        <w:t>antenna</w:t>
      </w:r>
      <w:r w:rsidRPr="00AE3B7B">
        <w:rPr>
          <w:rFonts w:hint="eastAsia"/>
        </w:rPr>
        <w:t xml:space="preserve"> pattern is approximated by one-TXRU pattern, and proportional fair scheduling (max 4 layers per time-frequency resource) have been used. </w:t>
      </w:r>
      <w:r w:rsidRPr="00AE3B7B">
        <w:t xml:space="preserve">For MU-MIMO, </w:t>
      </w:r>
      <w:r w:rsidRPr="00AE3B7B">
        <w:rPr>
          <w:rFonts w:hint="eastAsia"/>
        </w:rPr>
        <w:t xml:space="preserve">SLNR precoding </w:t>
      </w:r>
      <w:r w:rsidRPr="00AE3B7B">
        <w:t xml:space="preserve">is considered. The relevant simulation parameters are enlisted in </w:t>
      </w:r>
      <w:r w:rsidRPr="00AE3B7B">
        <w:fldChar w:fldCharType="begin"/>
      </w:r>
      <w:r w:rsidRPr="00AE3B7B">
        <w:instrText xml:space="preserve"> REF _Ref450753651 \h </w:instrText>
      </w:r>
      <w:r w:rsidRPr="00AE3B7B">
        <w:fldChar w:fldCharType="separate"/>
      </w:r>
      <w:r w:rsidR="00975813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975813">
        <w:rPr>
          <w:rFonts w:eastAsia="MS Mincho"/>
          <w:b/>
          <w:noProof/>
          <w:szCs w:val="20"/>
          <w:lang w:val="en-GB" w:eastAsia="en-US"/>
        </w:rPr>
        <w:t>3</w:t>
      </w:r>
      <w:r w:rsidRPr="00AE3B7B">
        <w:fldChar w:fldCharType="end"/>
      </w:r>
      <w:r w:rsidRPr="00AE3B7B">
        <w:t xml:space="preserve">. </w:t>
      </w:r>
      <w:r w:rsidRPr="00AE3B7B">
        <w:rPr>
          <w:rFonts w:hint="eastAsia"/>
        </w:rPr>
        <w:t xml:space="preserve">The rest </w:t>
      </w:r>
      <w:r w:rsidRPr="00A53251">
        <w:rPr>
          <w:rFonts w:hint="eastAsia"/>
          <w:szCs w:val="20"/>
        </w:rPr>
        <w:t xml:space="preserve">of the simulation assumption is according </w:t>
      </w:r>
      <w:r w:rsidR="00060036" w:rsidRPr="00A53251">
        <w:rPr>
          <w:szCs w:val="20"/>
        </w:rPr>
        <w:t>to [4</w:t>
      </w:r>
      <w:r w:rsidRPr="00A53251">
        <w:rPr>
          <w:szCs w:val="20"/>
        </w:rPr>
        <w:t>].</w:t>
      </w:r>
      <w:r w:rsidR="00101AD5" w:rsidRPr="00A53251">
        <w:rPr>
          <w:szCs w:val="20"/>
        </w:rPr>
        <w:t xml:space="preserve"> </w:t>
      </w:r>
      <w:r w:rsidRPr="00A53251">
        <w:rPr>
          <w:szCs w:val="20"/>
        </w:rPr>
        <w:t xml:space="preserve">The performance gains with “Class A </w:t>
      </w:r>
      <w:r w:rsidR="007D104B" w:rsidRPr="00A53251">
        <w:rPr>
          <w:szCs w:val="20"/>
        </w:rPr>
        <w:t>codebook</w:t>
      </w:r>
      <w:r w:rsidRPr="00A53251">
        <w:rPr>
          <w:szCs w:val="20"/>
        </w:rPr>
        <w:t xml:space="preserve">” as reference are summarized in </w:t>
      </w:r>
      <w:r w:rsidRPr="00A53251">
        <w:rPr>
          <w:szCs w:val="20"/>
        </w:rPr>
        <w:fldChar w:fldCharType="begin"/>
      </w:r>
      <w:r w:rsidRPr="00A53251">
        <w:rPr>
          <w:szCs w:val="20"/>
        </w:rPr>
        <w:instrText xml:space="preserve"> REF _Ref447193894 \h  \* MERGEFORMAT </w:instrText>
      </w:r>
      <w:r w:rsidRPr="00A53251">
        <w:rPr>
          <w:szCs w:val="20"/>
        </w:rPr>
      </w:r>
      <w:r w:rsidRPr="00A53251">
        <w:rPr>
          <w:szCs w:val="20"/>
        </w:rPr>
        <w:fldChar w:fldCharType="separate"/>
      </w:r>
      <w:r w:rsidR="00975813" w:rsidRPr="00975813">
        <w:rPr>
          <w:szCs w:val="20"/>
        </w:rPr>
        <w:t>Fig.</w:t>
      </w:r>
      <w:r w:rsidR="00975813" w:rsidRPr="00975813">
        <w:rPr>
          <w:noProof/>
          <w:szCs w:val="20"/>
        </w:rPr>
        <w:t xml:space="preserve"> </w:t>
      </w:r>
      <w:r w:rsidR="00975813" w:rsidRPr="00975813">
        <w:rPr>
          <w:bCs/>
          <w:noProof/>
          <w:szCs w:val="20"/>
        </w:rPr>
        <w:t>2</w:t>
      </w:r>
      <w:r w:rsidRPr="00A53251">
        <w:rPr>
          <w:szCs w:val="20"/>
        </w:rPr>
        <w:fldChar w:fldCharType="end"/>
      </w:r>
      <w:r w:rsidRPr="00A53251">
        <w:rPr>
          <w:szCs w:val="20"/>
        </w:rPr>
        <w:t xml:space="preserve"> </w:t>
      </w:r>
      <w:r w:rsidR="00154941">
        <w:rPr>
          <w:szCs w:val="20"/>
        </w:rPr>
        <w:t xml:space="preserve">– </w:t>
      </w:r>
      <w:r w:rsidR="00A53251" w:rsidRPr="00A53251">
        <w:rPr>
          <w:szCs w:val="20"/>
        </w:rPr>
        <w:fldChar w:fldCharType="begin"/>
      </w:r>
      <w:r w:rsidR="00A53251" w:rsidRPr="00A53251">
        <w:rPr>
          <w:szCs w:val="20"/>
        </w:rPr>
        <w:instrText xml:space="preserve"> REF _Ref458693297 \h </w:instrText>
      </w:r>
      <w:r w:rsidR="00A53251" w:rsidRPr="00A53251">
        <w:rPr>
          <w:szCs w:val="20"/>
        </w:rPr>
      </w:r>
      <w:r w:rsidR="00A53251" w:rsidRPr="00A53251">
        <w:rPr>
          <w:szCs w:val="20"/>
        </w:rPr>
        <w:instrText xml:space="preserve"> \* MERGEFORMAT </w:instrText>
      </w:r>
      <w:r w:rsidR="00A53251" w:rsidRPr="00A53251">
        <w:rPr>
          <w:szCs w:val="20"/>
        </w:rPr>
        <w:fldChar w:fldCharType="separate"/>
      </w:r>
      <w:r w:rsidR="00975813" w:rsidRPr="00975813">
        <w:rPr>
          <w:bCs/>
          <w:szCs w:val="20"/>
        </w:rPr>
        <w:t xml:space="preserve">Fig. </w:t>
      </w:r>
      <w:r w:rsidR="00975813" w:rsidRPr="00975813">
        <w:rPr>
          <w:bCs/>
          <w:noProof/>
          <w:szCs w:val="20"/>
        </w:rPr>
        <w:t>13</w:t>
      </w:r>
      <w:r w:rsidR="00A53251" w:rsidRPr="00A53251">
        <w:rPr>
          <w:szCs w:val="20"/>
        </w:rPr>
        <w:fldChar w:fldCharType="end"/>
      </w:r>
      <w:r w:rsidR="00A53251" w:rsidRPr="00A53251">
        <w:rPr>
          <w:szCs w:val="20"/>
        </w:rPr>
        <w:t>.</w:t>
      </w:r>
      <w:r w:rsidRPr="00A53251">
        <w:rPr>
          <w:szCs w:val="20"/>
        </w:rPr>
        <w:t xml:space="preserve"> </w:t>
      </w:r>
    </w:p>
    <w:p w:rsidR="007F2EB5" w:rsidRPr="00AE3B7B" w:rsidRDefault="007F2EB5" w:rsidP="007F2EB5">
      <w:pPr>
        <w:keepNext/>
        <w:spacing w:line="288" w:lineRule="auto"/>
        <w:rPr>
          <w:szCs w:val="20"/>
        </w:rPr>
        <w:sectPr w:rsidR="007F2EB5" w:rsidRPr="00AE3B7B" w:rsidSect="00B4350A">
          <w:headerReference w:type="default" r:id="rId64"/>
          <w:footerReference w:type="even" r:id="rId65"/>
          <w:footerReference w:type="default" r:id="rId66"/>
          <w:pgSz w:w="11906" w:h="16838"/>
          <w:pgMar w:top="1440" w:right="926" w:bottom="1440" w:left="1080" w:header="851" w:footer="992" w:gutter="0"/>
          <w:cols w:space="720"/>
          <w:docGrid w:type="lines" w:linePitch="312"/>
        </w:sectPr>
      </w:pPr>
    </w:p>
    <w:p w:rsidR="00AE3B7B" w:rsidRPr="00AE3B7B" w:rsidRDefault="00AE3B7B" w:rsidP="00BF23B1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21D49D9D" wp14:editId="74AF454E">
            <wp:extent cx="1606163" cy="2184400"/>
            <wp:effectExtent l="0" t="0" r="13335" b="63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</w:p>
    <w:p w:rsidR="00AE3B7B" w:rsidRDefault="00AE3B7B" w:rsidP="00BF23B1">
      <w:pPr>
        <w:spacing w:before="0" w:after="0"/>
        <w:ind w:left="-720"/>
        <w:jc w:val="center"/>
        <w:rPr>
          <w:b/>
          <w:bCs/>
          <w:sz w:val="16"/>
          <w:szCs w:val="20"/>
        </w:rPr>
      </w:pPr>
      <w:bookmarkStart w:id="6" w:name="_Ref447193894"/>
      <w:r w:rsidRPr="00AE3B7B">
        <w:rPr>
          <w:b/>
          <w:bCs/>
          <w:sz w:val="16"/>
          <w:szCs w:val="20"/>
        </w:rPr>
        <w:t>Fig</w:t>
      </w:r>
      <w:r w:rsidR="006E5FE2"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fldChar w:fldCharType="end"/>
      </w:r>
      <w:bookmarkEnd w:id="6"/>
      <w:r w:rsidRPr="00AE3B7B">
        <w:rPr>
          <w:b/>
          <w:bCs/>
          <w:sz w:val="16"/>
          <w:szCs w:val="20"/>
        </w:rPr>
        <w:t>:</w:t>
      </w:r>
      <w:r w:rsidR="0055601C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 w:rsidR="007D104B"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UMa-200m</w:t>
      </w:r>
    </w:p>
    <w:p w:rsidR="006E5FE2" w:rsidRPr="00AE3B7B" w:rsidRDefault="006E5FE2" w:rsidP="00BF23B1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0302C729" wp14:editId="1C9F3342">
            <wp:extent cx="1598212" cy="2184400"/>
            <wp:effectExtent l="0" t="0" r="2540" b="635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</w:p>
    <w:p w:rsidR="006E5FE2" w:rsidRDefault="006E5FE2" w:rsidP="00BF23B1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3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UMa-200m</w:t>
      </w:r>
    </w:p>
    <w:p w:rsidR="006E5FE2" w:rsidRPr="00AE3B7B" w:rsidRDefault="006E5FE2" w:rsidP="00BF23B1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227E29C5" wp14:editId="5D153D49">
            <wp:extent cx="1614115" cy="2184400"/>
            <wp:effectExtent l="0" t="0" r="5715" b="635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</w:p>
    <w:p w:rsidR="006E5FE2" w:rsidRDefault="006E5FE2" w:rsidP="00BF23B1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UMa-200m</w:t>
      </w:r>
    </w:p>
    <w:p w:rsidR="006E5FE2" w:rsidRDefault="006E5FE2" w:rsidP="009E7A7E">
      <w:pPr>
        <w:spacing w:after="0"/>
        <w:ind w:left="-720"/>
        <w:jc w:val="center"/>
        <w:rPr>
          <w:b/>
          <w:bCs/>
          <w:sz w:val="16"/>
          <w:szCs w:val="20"/>
        </w:rPr>
        <w:sectPr w:rsidR="006E5FE2" w:rsidSect="006E5FE2">
          <w:headerReference w:type="default" r:id="rId70"/>
          <w:footerReference w:type="even" r:id="rId71"/>
          <w:footerReference w:type="default" r:id="rId72"/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</w:p>
    <w:p w:rsidR="003030D4" w:rsidRPr="00AE3B7B" w:rsidRDefault="003030D4" w:rsidP="003030D4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12DD07BE" wp14:editId="447EBEEB">
            <wp:extent cx="1606163" cy="2184400"/>
            <wp:effectExtent l="0" t="0" r="13335" b="635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3"/>
              </a:graphicData>
            </a:graphic>
          </wp:inline>
        </w:drawing>
      </w:r>
    </w:p>
    <w:p w:rsidR="003030D4" w:rsidRDefault="003030D4" w:rsidP="003030D4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5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</w:t>
      </w:r>
      <w:r>
        <w:rPr>
          <w:b/>
          <w:bCs/>
          <w:sz w:val="16"/>
          <w:szCs w:val="20"/>
        </w:rPr>
        <w:t>i-2GHz</w:t>
      </w:r>
    </w:p>
    <w:p w:rsidR="003030D4" w:rsidRPr="00AE3B7B" w:rsidRDefault="003030D4" w:rsidP="003030D4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4D6F0E5E" wp14:editId="3887138D">
            <wp:extent cx="1598212" cy="2184400"/>
            <wp:effectExtent l="0" t="0" r="2540" b="635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4"/>
              </a:graphicData>
            </a:graphic>
          </wp:inline>
        </w:drawing>
      </w:r>
    </w:p>
    <w:p w:rsidR="003030D4" w:rsidRDefault="003030D4" w:rsidP="003030D4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6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</w:t>
      </w:r>
      <w:r>
        <w:rPr>
          <w:b/>
          <w:bCs/>
          <w:sz w:val="16"/>
          <w:szCs w:val="20"/>
        </w:rPr>
        <w:t>i-2GHz</w:t>
      </w:r>
    </w:p>
    <w:p w:rsidR="003030D4" w:rsidRPr="00AE3B7B" w:rsidRDefault="003030D4" w:rsidP="003030D4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3105D52D" wp14:editId="47CFE7BA">
            <wp:extent cx="1614115" cy="2184400"/>
            <wp:effectExtent l="0" t="0" r="5715" b="6350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5"/>
              </a:graphicData>
            </a:graphic>
          </wp:inline>
        </w:drawing>
      </w:r>
    </w:p>
    <w:p w:rsidR="003030D4" w:rsidRDefault="003030D4" w:rsidP="003030D4">
      <w:pPr>
        <w:spacing w:before="0" w:after="0"/>
        <w:ind w:left="-720"/>
        <w:jc w:val="center"/>
        <w:rPr>
          <w:b/>
          <w:bCs/>
          <w:sz w:val="16"/>
          <w:szCs w:val="20"/>
        </w:rPr>
        <w:sectPr w:rsidR="003030D4" w:rsidSect="003030D4"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7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</w:t>
      </w:r>
      <w:r>
        <w:rPr>
          <w:b/>
          <w:bCs/>
          <w:sz w:val="16"/>
          <w:szCs w:val="20"/>
        </w:rPr>
        <w:t>i-2GHz</w:t>
      </w:r>
    </w:p>
    <w:p w:rsidR="006E5FE2" w:rsidRDefault="006E5FE2" w:rsidP="009E7A7E">
      <w:pPr>
        <w:spacing w:after="0"/>
        <w:ind w:left="-720"/>
        <w:jc w:val="center"/>
        <w:rPr>
          <w:b/>
          <w:bCs/>
          <w:sz w:val="16"/>
          <w:szCs w:val="20"/>
        </w:rPr>
      </w:pPr>
    </w:p>
    <w:p w:rsidR="00752421" w:rsidRDefault="00752421" w:rsidP="00752421">
      <w:pPr>
        <w:keepNext/>
        <w:spacing w:before="0" w:after="0"/>
        <w:ind w:left="-720"/>
        <w:jc w:val="center"/>
        <w:rPr>
          <w:szCs w:val="20"/>
        </w:rPr>
        <w:sectPr w:rsidR="00752421" w:rsidSect="007D104B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52421" w:rsidRPr="00AE3B7B" w:rsidRDefault="00752421" w:rsidP="00752421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lastRenderedPageBreak/>
        <w:drawing>
          <wp:inline distT="0" distB="0" distL="0" distR="0" wp14:anchorId="0DF9B63F" wp14:editId="3FD1430A">
            <wp:extent cx="1606163" cy="2184400"/>
            <wp:effectExtent l="0" t="0" r="13335" b="6350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6"/>
              </a:graphicData>
            </a:graphic>
          </wp:inline>
        </w:drawing>
      </w:r>
    </w:p>
    <w:p w:rsidR="00752421" w:rsidRDefault="00752421" w:rsidP="00752421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8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UMa-200m</w:t>
      </w:r>
    </w:p>
    <w:p w:rsidR="00752421" w:rsidRPr="00AE3B7B" w:rsidRDefault="00752421" w:rsidP="00752421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5A059A4B" wp14:editId="23FD09E9">
            <wp:extent cx="1598212" cy="2184400"/>
            <wp:effectExtent l="0" t="0" r="2540" b="635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7"/>
              </a:graphicData>
            </a:graphic>
          </wp:inline>
        </w:drawing>
      </w:r>
    </w:p>
    <w:p w:rsidR="00752421" w:rsidRDefault="00752421" w:rsidP="00752421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9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 w:rsidR="006A17AF"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UMa-200m</w:t>
      </w:r>
    </w:p>
    <w:p w:rsidR="00752421" w:rsidRPr="00AE3B7B" w:rsidRDefault="00752421" w:rsidP="00752421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3D72013E" wp14:editId="59A679F1">
            <wp:extent cx="1614115" cy="2184400"/>
            <wp:effectExtent l="0" t="0" r="5715" b="635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8"/>
              </a:graphicData>
            </a:graphic>
          </wp:inline>
        </w:drawing>
      </w:r>
    </w:p>
    <w:p w:rsidR="00752421" w:rsidRDefault="00752421" w:rsidP="00752421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10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 w:rsidR="006A17AF"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UMa-200m</w:t>
      </w:r>
    </w:p>
    <w:p w:rsidR="009E7A7E" w:rsidRDefault="009E7A7E" w:rsidP="009E7A7E">
      <w:pPr>
        <w:spacing w:line="288" w:lineRule="auto"/>
        <w:rPr>
          <w:b/>
          <w:i/>
        </w:rPr>
        <w:sectPr w:rsidR="009E7A7E" w:rsidSect="00752421"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</w:p>
    <w:p w:rsidR="006A17AF" w:rsidRPr="00AE3B7B" w:rsidRDefault="006A17AF" w:rsidP="006A17AF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62A10B42" wp14:editId="5739D4B7">
            <wp:extent cx="1606163" cy="2184400"/>
            <wp:effectExtent l="0" t="0" r="13335" b="635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9"/>
              </a:graphicData>
            </a:graphic>
          </wp:inline>
        </w:drawing>
      </w:r>
    </w:p>
    <w:p w:rsidR="006A17AF" w:rsidRDefault="006A17AF" w:rsidP="006A17AF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11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</w:t>
      </w:r>
      <w:r>
        <w:rPr>
          <w:b/>
          <w:bCs/>
          <w:sz w:val="16"/>
          <w:szCs w:val="20"/>
        </w:rPr>
        <w:t>i-2GHz</w:t>
      </w:r>
    </w:p>
    <w:p w:rsidR="006A17AF" w:rsidRPr="00AE3B7B" w:rsidRDefault="006A17AF" w:rsidP="006A17AF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60A26657" wp14:editId="513D0D18">
            <wp:extent cx="1598212" cy="2184400"/>
            <wp:effectExtent l="0" t="0" r="2540" b="635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0"/>
              </a:graphicData>
            </a:graphic>
          </wp:inline>
        </w:drawing>
      </w:r>
    </w:p>
    <w:p w:rsidR="006A17AF" w:rsidRDefault="006A17AF" w:rsidP="006A17AF">
      <w:pPr>
        <w:spacing w:before="0" w:after="0"/>
        <w:ind w:left="-720"/>
        <w:jc w:val="center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12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</w:t>
      </w:r>
      <w:r>
        <w:rPr>
          <w:b/>
          <w:bCs/>
          <w:sz w:val="16"/>
          <w:szCs w:val="20"/>
        </w:rPr>
        <w:t>i-2GHz</w:t>
      </w:r>
    </w:p>
    <w:p w:rsidR="006A17AF" w:rsidRPr="00AE3B7B" w:rsidRDefault="006A17AF" w:rsidP="006A17AF">
      <w:pPr>
        <w:keepNext/>
        <w:spacing w:before="0" w:after="0"/>
        <w:ind w:left="-720"/>
        <w:jc w:val="center"/>
        <w:rPr>
          <w:szCs w:val="20"/>
        </w:rPr>
      </w:pPr>
      <w:r w:rsidRPr="00AE3B7B">
        <w:rPr>
          <w:noProof/>
          <w:szCs w:val="20"/>
          <w:lang w:eastAsia="en-US"/>
        </w:rPr>
        <w:drawing>
          <wp:inline distT="0" distB="0" distL="0" distR="0" wp14:anchorId="2E2C245E" wp14:editId="6E7BEB09">
            <wp:extent cx="1614115" cy="2184400"/>
            <wp:effectExtent l="0" t="0" r="5715" b="635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1"/>
              </a:graphicData>
            </a:graphic>
          </wp:inline>
        </w:drawing>
      </w:r>
    </w:p>
    <w:p w:rsidR="006A17AF" w:rsidRDefault="006A17AF" w:rsidP="006A17AF">
      <w:pPr>
        <w:spacing w:before="0" w:after="0"/>
        <w:ind w:left="-720"/>
        <w:jc w:val="center"/>
        <w:rPr>
          <w:b/>
          <w:bCs/>
          <w:sz w:val="16"/>
          <w:szCs w:val="20"/>
        </w:rPr>
        <w:sectPr w:rsidR="006A17AF" w:rsidSect="003030D4"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  <w:bookmarkStart w:id="7" w:name="_Ref458693297"/>
      <w:r w:rsidRPr="00AE3B7B">
        <w:rPr>
          <w:b/>
          <w:bCs/>
          <w:sz w:val="16"/>
          <w:szCs w:val="20"/>
        </w:rPr>
        <w:t>Fig</w:t>
      </w:r>
      <w:r>
        <w:rPr>
          <w:b/>
          <w:bCs/>
          <w:sz w:val="16"/>
          <w:szCs w:val="20"/>
        </w:rPr>
        <w:t>.</w:t>
      </w:r>
      <w:r w:rsidRPr="00AE3B7B"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975813">
        <w:rPr>
          <w:b/>
          <w:bCs/>
          <w:noProof/>
          <w:sz w:val="16"/>
          <w:szCs w:val="20"/>
        </w:rPr>
        <w:t>13</w:t>
      </w:r>
      <w:r w:rsidRPr="00AE3B7B">
        <w:rPr>
          <w:b/>
          <w:bCs/>
          <w:sz w:val="16"/>
          <w:szCs w:val="20"/>
        </w:rPr>
        <w:fldChar w:fldCharType="end"/>
      </w:r>
      <w:bookmarkEnd w:id="7"/>
      <w:r w:rsidRPr="00AE3B7B">
        <w:rPr>
          <w:b/>
          <w:bCs/>
          <w:sz w:val="16"/>
          <w:szCs w:val="20"/>
        </w:rPr>
        <w:t>:</w:t>
      </w:r>
      <w:r>
        <w:rPr>
          <w:b/>
          <w:bCs/>
          <w:sz w:val="16"/>
          <w:szCs w:val="20"/>
        </w:rPr>
        <w:t xml:space="preserve"> </w:t>
      </w:r>
      <w:r w:rsidRPr="00AE3B7B">
        <w:rPr>
          <w:b/>
          <w:bCs/>
          <w:sz w:val="16"/>
          <w:szCs w:val="20"/>
        </w:rPr>
        <w:t>(N1,N2) = (</w:t>
      </w:r>
      <w:r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</w:t>
      </w:r>
      <w:r>
        <w:rPr>
          <w:b/>
          <w:bCs/>
          <w:sz w:val="16"/>
          <w:szCs w:val="20"/>
        </w:rPr>
        <w:t>i-2GHz</w:t>
      </w:r>
    </w:p>
    <w:p w:rsidR="002905E0" w:rsidRPr="00AE3B7B" w:rsidRDefault="002905E0" w:rsidP="002905E0">
      <w:pPr>
        <w:spacing w:line="288" w:lineRule="auto"/>
        <w:ind w:left="-270" w:hanging="450"/>
        <w:rPr>
          <w:i/>
        </w:rPr>
      </w:pPr>
      <w:r w:rsidRPr="00AE3B7B">
        <w:rPr>
          <w:b/>
          <w:i/>
        </w:rPr>
        <w:t xml:space="preserve">Observation </w:t>
      </w:r>
      <w:r w:rsidR="00BF4D7B">
        <w:rPr>
          <w:b/>
          <w:i/>
        </w:rPr>
        <w:t>3</w:t>
      </w:r>
      <w:r w:rsidRPr="00AE3B7B">
        <w:rPr>
          <w:i/>
        </w:rPr>
        <w:t xml:space="preserve">: </w:t>
      </w:r>
      <w:r w:rsidR="00245FAD" w:rsidRPr="00245FAD">
        <w:rPr>
          <w:i/>
          <w:szCs w:val="20"/>
        </w:rPr>
        <w:t xml:space="preserve">From </w:t>
      </w:r>
      <w:r w:rsidR="00245FAD">
        <w:rPr>
          <w:i/>
          <w:szCs w:val="20"/>
        </w:rPr>
        <w:t>the SLS</w:t>
      </w:r>
      <w:r w:rsidR="00245FAD" w:rsidRPr="00245FAD">
        <w:rPr>
          <w:i/>
          <w:szCs w:val="20"/>
        </w:rPr>
        <w:t xml:space="preserve"> results, we can</w:t>
      </w:r>
      <w:r w:rsidR="00245FAD">
        <w:rPr>
          <w:i/>
          <w:szCs w:val="20"/>
        </w:rPr>
        <w:t xml:space="preserve"> make the following observation:</w:t>
      </w:r>
    </w:p>
    <w:p w:rsidR="00AE3B7B" w:rsidRPr="00245FAD" w:rsidRDefault="002905E0" w:rsidP="002152C5">
      <w:pPr>
        <w:pStyle w:val="ListParagraph"/>
        <w:numPr>
          <w:ilvl w:val="0"/>
          <w:numId w:val="9"/>
        </w:numPr>
        <w:spacing w:line="288" w:lineRule="auto"/>
        <w:ind w:firstLineChars="0"/>
        <w:rPr>
          <w:i/>
        </w:rPr>
      </w:pPr>
      <w:r w:rsidRPr="00245FAD">
        <w:rPr>
          <w:i/>
        </w:rPr>
        <w:t>Proposed LC codebook shows significant gain over Class A codebook</w:t>
      </w:r>
      <w:r w:rsidR="00B632B8">
        <w:rPr>
          <w:i/>
        </w:rPr>
        <w:t xml:space="preserve"> overall; </w:t>
      </w:r>
      <w:r w:rsidR="001847A3">
        <w:rPr>
          <w:i/>
        </w:rPr>
        <w:t>Alt1, L=4</w:t>
      </w:r>
      <w:r w:rsidR="001847A3">
        <w:rPr>
          <w:i/>
        </w:rPr>
        <w:t xml:space="preserve"> achieves </w:t>
      </w:r>
      <w:r w:rsidR="00B632B8">
        <w:rPr>
          <w:i/>
        </w:rPr>
        <w:t>a</w:t>
      </w:r>
      <w:r w:rsidR="00245FAD">
        <w:rPr>
          <w:i/>
        </w:rPr>
        <w:t xml:space="preserve"> </w:t>
      </w:r>
      <w:r w:rsidR="006E0CE5" w:rsidRPr="00245FAD">
        <w:rPr>
          <w:i/>
        </w:rPr>
        <w:t xml:space="preserve">gain of </w:t>
      </w:r>
      <w:r w:rsidR="001847A3">
        <w:rPr>
          <w:i/>
        </w:rPr>
        <w:t>~10-13</w:t>
      </w:r>
      <w:r w:rsidR="00AE3B7B" w:rsidRPr="00245FAD">
        <w:rPr>
          <w:i/>
        </w:rPr>
        <w:t xml:space="preserve">% in avg. UPT; and </w:t>
      </w:r>
      <w:r w:rsidR="00B632B8">
        <w:rPr>
          <w:i/>
        </w:rPr>
        <w:t>a</w:t>
      </w:r>
      <w:r w:rsidR="00245FAD" w:rsidRPr="00245FAD">
        <w:rPr>
          <w:i/>
        </w:rPr>
        <w:t xml:space="preserve"> </w:t>
      </w:r>
      <w:r w:rsidR="001847A3">
        <w:rPr>
          <w:i/>
        </w:rPr>
        <w:t>gain of ~24-40%</w:t>
      </w:r>
      <w:r w:rsidR="00AE3B7B" w:rsidRPr="00245FAD">
        <w:rPr>
          <w:i/>
        </w:rPr>
        <w:t xml:space="preserve"> in 5% UPT.</w:t>
      </w:r>
      <w:r w:rsidRPr="00245FAD">
        <w:rPr>
          <w:i/>
        </w:rPr>
        <w:t xml:space="preserve"> </w:t>
      </w:r>
    </w:p>
    <w:p w:rsidR="002905E0" w:rsidRPr="00FC5CE4" w:rsidRDefault="00FC5CE4" w:rsidP="002152C5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szCs w:val="20"/>
        </w:rPr>
      </w:pPr>
      <w:r>
        <w:rPr>
          <w:i/>
        </w:rPr>
        <w:t>Alt0 (</w:t>
      </w:r>
      <w:r w:rsidR="002041C4">
        <w:rPr>
          <w:i/>
        </w:rPr>
        <w:t xml:space="preserve">2L-bit </w:t>
      </w:r>
      <w:r>
        <w:rPr>
          <w:i/>
        </w:rPr>
        <w:t xml:space="preserve">WB co-phase) doesn’t </w:t>
      </w:r>
      <w:r w:rsidR="002041C4">
        <w:rPr>
          <w:i/>
        </w:rPr>
        <w:t xml:space="preserve">show </w:t>
      </w:r>
      <w:r>
        <w:rPr>
          <w:i/>
        </w:rPr>
        <w:t>any performance gain; whereas Alt1</w:t>
      </w:r>
      <w:r w:rsidR="002041C4">
        <w:rPr>
          <w:i/>
        </w:rPr>
        <w:t xml:space="preserve"> (2-bit WB and L-bit</w:t>
      </w:r>
      <w:r>
        <w:rPr>
          <w:i/>
        </w:rPr>
        <w:t xml:space="preserve"> </w:t>
      </w:r>
      <w:r w:rsidR="002041C4">
        <w:rPr>
          <w:i/>
        </w:rPr>
        <w:t xml:space="preserve">SB co-phase) </w:t>
      </w:r>
      <w:r>
        <w:rPr>
          <w:i/>
        </w:rPr>
        <w:t xml:space="preserve">and Alt2 </w:t>
      </w:r>
      <w:r w:rsidR="002041C4">
        <w:rPr>
          <w:i/>
        </w:rPr>
        <w:t xml:space="preserve">(2L-bit SB co-phase) </w:t>
      </w:r>
      <w:r>
        <w:rPr>
          <w:i/>
        </w:rPr>
        <w:t>show similar performance</w:t>
      </w:r>
      <w:r w:rsidR="002905E0" w:rsidRPr="004E41E0">
        <w:rPr>
          <w:i/>
        </w:rPr>
        <w:t>.</w:t>
      </w:r>
    </w:p>
    <w:p w:rsidR="002905E0" w:rsidRPr="007C5661" w:rsidRDefault="002041C4" w:rsidP="002152C5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szCs w:val="20"/>
        </w:rPr>
      </w:pPr>
      <w:r>
        <w:rPr>
          <w:i/>
        </w:rPr>
        <w:t>Compared to L=4 (no SB beam selection), L=2 (</w:t>
      </w:r>
      <w:r>
        <w:rPr>
          <w:i/>
        </w:rPr>
        <w:t>SB beam selection</w:t>
      </w:r>
      <w:r>
        <w:rPr>
          <w:i/>
        </w:rPr>
        <w:t xml:space="preserve">) shows good performance (slightly worse) at lower per SB overhead. </w:t>
      </w:r>
      <w:r w:rsidR="00FC5CE4">
        <w:rPr>
          <w:i/>
        </w:rPr>
        <w:t xml:space="preserve"> </w:t>
      </w:r>
    </w:p>
    <w:p w:rsidR="007C5661" w:rsidRPr="007C5661" w:rsidRDefault="007C5661" w:rsidP="007C5661">
      <w:pPr>
        <w:ind w:left="-720" w:right="-784"/>
        <w:rPr>
          <w:i/>
        </w:rPr>
      </w:pPr>
      <w:r w:rsidRPr="007C5661">
        <w:rPr>
          <w:b/>
          <w:i/>
        </w:rPr>
        <w:t>Proposal 4</w:t>
      </w:r>
      <w:r w:rsidRPr="007C5661">
        <w:rPr>
          <w:i/>
        </w:rPr>
        <w:t xml:space="preserve">: </w:t>
      </w:r>
      <w:r w:rsidR="00BF12BB">
        <w:rPr>
          <w:i/>
        </w:rPr>
        <w:t>Consider</w:t>
      </w:r>
      <w:r w:rsidR="002C3275">
        <w:rPr>
          <w:i/>
        </w:rPr>
        <w:t xml:space="preserve"> the following in the proposed LC codebook: </w:t>
      </w:r>
      <w:r w:rsidRPr="007C5661">
        <w:rPr>
          <w:i/>
        </w:rPr>
        <w:t xml:space="preserve"> </w:t>
      </w:r>
    </w:p>
    <w:p w:rsidR="007C5661" w:rsidRPr="007C5661" w:rsidRDefault="00BF12BB" w:rsidP="002152C5">
      <w:pPr>
        <w:pStyle w:val="ListParagraph"/>
        <w:numPr>
          <w:ilvl w:val="0"/>
          <w:numId w:val="9"/>
        </w:numPr>
        <w:ind w:right="-784" w:firstLineChars="0"/>
        <w:rPr>
          <w:i/>
        </w:rPr>
      </w:pPr>
      <w:r>
        <w:rPr>
          <w:i/>
        </w:rPr>
        <w:t xml:space="preserve">At least one of </w:t>
      </w:r>
      <w:r w:rsidR="007C5661" w:rsidRPr="007C5661">
        <w:rPr>
          <w:i/>
        </w:rPr>
        <w:t>L=2 (SB beam selection) and L=4</w:t>
      </w:r>
      <w:r>
        <w:rPr>
          <w:i/>
        </w:rPr>
        <w:t xml:space="preserve"> is supported</w:t>
      </w:r>
      <w:r w:rsidR="007C5661" w:rsidRPr="007C5661">
        <w:rPr>
          <w:i/>
        </w:rPr>
        <w:t>.</w:t>
      </w:r>
    </w:p>
    <w:p w:rsidR="007C5661" w:rsidRDefault="00BF12BB" w:rsidP="002152C5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i/>
          <w:szCs w:val="20"/>
        </w:rPr>
      </w:pPr>
      <w:r>
        <w:rPr>
          <w:i/>
        </w:rPr>
        <w:lastRenderedPageBreak/>
        <w:t>A</w:t>
      </w:r>
      <w:r w:rsidR="007C5661" w:rsidRPr="007C5661">
        <w:rPr>
          <w:i/>
        </w:rPr>
        <w:t xml:space="preserve">t least one of </w:t>
      </w:r>
      <w:r w:rsidR="007C5661" w:rsidRPr="007C5661">
        <w:rPr>
          <w:i/>
        </w:rPr>
        <w:t>Alt1 (2-bit WB and L-bit SB co-phase) and Alt2 (2L-bit SB co-phase)</w:t>
      </w:r>
      <w:r w:rsidR="007C5661" w:rsidRPr="007C5661">
        <w:rPr>
          <w:i/>
          <w:szCs w:val="20"/>
        </w:rPr>
        <w:t xml:space="preserve"> is supported</w:t>
      </w:r>
      <w:r>
        <w:rPr>
          <w:i/>
          <w:szCs w:val="20"/>
        </w:rPr>
        <w:t xml:space="preserve"> for co-phase</w:t>
      </w:r>
      <w:r w:rsidR="007C5661" w:rsidRPr="007C5661">
        <w:rPr>
          <w:i/>
          <w:szCs w:val="20"/>
        </w:rPr>
        <w:t xml:space="preserve">. </w:t>
      </w:r>
    </w:p>
    <w:p w:rsidR="008267A9" w:rsidRPr="008267A9" w:rsidRDefault="008267A9" w:rsidP="002152C5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i/>
          <w:szCs w:val="20"/>
        </w:rPr>
      </w:pPr>
      <w:r>
        <w:rPr>
          <w:i/>
          <w:szCs w:val="20"/>
        </w:rPr>
        <w:t>QPSK codebook for L coefficients.</w:t>
      </w:r>
    </w:p>
    <w:p w:rsidR="00022BD7" w:rsidRPr="000D17E6" w:rsidRDefault="00022BD7" w:rsidP="00A52646">
      <w:pPr>
        <w:numPr>
          <w:ilvl w:val="0"/>
          <w:numId w:val="1"/>
        </w:numPr>
        <w:ind w:left="-360" w:right="-78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:rsidR="009A39B4" w:rsidRDefault="00022BD7" w:rsidP="009A39B4">
      <w:pPr>
        <w:ind w:left="-720" w:right="-784"/>
      </w:pPr>
      <w:r>
        <w:t xml:space="preserve">This document proposes </w:t>
      </w:r>
      <w:r w:rsidR="00565867">
        <w:t>an enhanced CSI reporting based on linear combination codebook</w:t>
      </w:r>
      <w:r>
        <w:t xml:space="preserve">. The proposals </w:t>
      </w:r>
      <w:r w:rsidR="00C7506A" w:rsidRPr="00C7506A">
        <w:t xml:space="preserve">and observations </w:t>
      </w:r>
      <w:r>
        <w:t>mad</w:t>
      </w:r>
      <w:r w:rsidR="00C20899">
        <w:t>e can be summarized as follows.</w:t>
      </w:r>
    </w:p>
    <w:p w:rsidR="009A39B4" w:rsidRDefault="00084CAB" w:rsidP="009A39B4">
      <w:pPr>
        <w:ind w:left="-720" w:right="-784"/>
      </w:pPr>
      <w:r w:rsidRPr="00C1642A">
        <w:rPr>
          <w:b/>
          <w:i/>
        </w:rPr>
        <w:t>Proposal 1</w:t>
      </w:r>
      <w:r w:rsidRPr="00C1642A">
        <w:rPr>
          <w:i/>
        </w:rPr>
        <w:t>: For rank-1 and 2 advanced CSI reporting,</w:t>
      </w:r>
      <w:r w:rsidRPr="00C1642A">
        <w:t xml:space="preserve"> </w:t>
      </w:r>
      <w:r w:rsidRPr="00C1642A">
        <w:rPr>
          <w:i/>
        </w:rPr>
        <w:t>support</w:t>
      </w:r>
      <w:r>
        <w:rPr>
          <w:i/>
        </w:rPr>
        <w:t xml:space="preserve"> linear combination codebook</w:t>
      </w:r>
      <w:r w:rsidRPr="00C1642A">
        <w:rPr>
          <w:i/>
        </w:rPr>
        <w:t xml:space="preserve"> </w:t>
      </w:r>
      <w:r w:rsidRPr="00D04512">
        <w:rPr>
          <w:b/>
          <w:i/>
        </w:rPr>
        <w:t>W</w:t>
      </w:r>
      <w:r>
        <w:rPr>
          <w:i/>
        </w:rPr>
        <w:t xml:space="preserve"> = 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1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2</w:t>
      </w:r>
      <w:r>
        <w:rPr>
          <w:i/>
        </w:rPr>
        <w:t>, where</w:t>
      </w:r>
    </w:p>
    <w:p w:rsidR="009A39B4" w:rsidRDefault="00084CAB" w:rsidP="002152C5">
      <w:pPr>
        <w:pStyle w:val="ListParagraph"/>
        <w:numPr>
          <w:ilvl w:val="0"/>
          <w:numId w:val="10"/>
        </w:numPr>
        <w:ind w:right="-784" w:firstLineChars="0"/>
      </w:pPr>
      <w:r w:rsidRPr="009A39B4">
        <w:rPr>
          <w:b/>
          <w:i/>
        </w:rPr>
        <w:t>W</w:t>
      </w:r>
      <w:r w:rsidRPr="009A39B4">
        <w:rPr>
          <w:i/>
          <w:vertAlign w:val="subscript"/>
        </w:rPr>
        <w:t>1</w:t>
      </w:r>
      <w:r w:rsidRPr="009A39B4">
        <w:rPr>
          <w:i/>
        </w:rPr>
        <w:t xml:space="preserve"> is the same as Rel. 13 Class A </w:t>
      </w:r>
      <w:r w:rsidRPr="009A39B4">
        <w:rPr>
          <w:b/>
          <w:i/>
        </w:rPr>
        <w:t>W</w:t>
      </w:r>
      <w:r w:rsidRPr="009A39B4">
        <w:rPr>
          <w:i/>
          <w:vertAlign w:val="subscript"/>
        </w:rPr>
        <w:t>1</w:t>
      </w:r>
      <w:r w:rsidRPr="009A39B4">
        <w:rPr>
          <w:i/>
        </w:rPr>
        <w:t xml:space="preserve"> </w:t>
      </w:r>
      <w:r w:rsidRPr="009A39B4">
        <w:rPr>
          <w:rFonts w:eastAsia="Batang"/>
          <w:i/>
          <w:szCs w:val="20"/>
          <w:lang w:eastAsia="en-US"/>
        </w:rPr>
        <w:t>for Codebook-Config = 2,3,4</w:t>
      </w:r>
      <w:r w:rsidRPr="009A39B4">
        <w:rPr>
          <w:i/>
        </w:rPr>
        <w:t xml:space="preserve">; </w:t>
      </w:r>
    </w:p>
    <w:p w:rsidR="009A39B4" w:rsidRDefault="00084CAB" w:rsidP="002152C5">
      <w:pPr>
        <w:pStyle w:val="ListParagraph"/>
        <w:numPr>
          <w:ilvl w:val="0"/>
          <w:numId w:val="10"/>
        </w:numPr>
        <w:ind w:right="-784" w:firstLineChars="0"/>
      </w:pPr>
      <w:r w:rsidRPr="009A39B4">
        <w:rPr>
          <w:b/>
          <w:i/>
        </w:rPr>
        <w:t>W</w:t>
      </w:r>
      <w:r w:rsidRPr="009A39B4">
        <w:rPr>
          <w:i/>
          <w:vertAlign w:val="subscript"/>
        </w:rPr>
        <w:t xml:space="preserve">2 </w:t>
      </w:r>
      <w:r w:rsidRPr="009A39B4">
        <w:rPr>
          <w:i/>
        </w:rPr>
        <w:t xml:space="preserve">has three components: </w:t>
      </w:r>
    </w:p>
    <w:p w:rsidR="009A39B4" w:rsidRDefault="00084CAB" w:rsidP="002152C5">
      <w:pPr>
        <w:pStyle w:val="ListParagraph"/>
        <w:numPr>
          <w:ilvl w:val="1"/>
          <w:numId w:val="10"/>
        </w:numPr>
        <w:ind w:right="-784" w:firstLineChars="0"/>
      </w:pPr>
      <w:r w:rsidRPr="009A39B4">
        <w:rPr>
          <w:rFonts w:eastAsia="Batang"/>
          <w:i/>
          <w:szCs w:val="20"/>
          <w:lang w:eastAsia="en-US"/>
        </w:rPr>
        <w:t>Beam selection: L = 2 or 4 beams are selected for LC per SB;</w:t>
      </w:r>
    </w:p>
    <w:p w:rsidR="009A39B4" w:rsidRDefault="009A39B4" w:rsidP="002152C5">
      <w:pPr>
        <w:pStyle w:val="ListParagraph"/>
        <w:numPr>
          <w:ilvl w:val="1"/>
          <w:numId w:val="10"/>
        </w:numPr>
        <w:ind w:right="-784" w:firstLineChars="0"/>
      </w:pPr>
      <w:r>
        <w:rPr>
          <w:rFonts w:eastAsia="Batang"/>
          <w:i/>
          <w:szCs w:val="20"/>
          <w:lang w:eastAsia="en-US"/>
        </w:rPr>
        <w:t xml:space="preserve">Coefficients to </w:t>
      </w:r>
      <w:r w:rsidR="00247B86">
        <w:rPr>
          <w:rFonts w:eastAsia="Batang"/>
          <w:i/>
          <w:szCs w:val="20"/>
          <w:lang w:eastAsia="en-US"/>
        </w:rPr>
        <w:t xml:space="preserve">linearly </w:t>
      </w:r>
      <w:r>
        <w:rPr>
          <w:rFonts w:eastAsia="Batang"/>
          <w:i/>
          <w:szCs w:val="20"/>
          <w:lang w:eastAsia="en-US"/>
        </w:rPr>
        <w:t>combine L beams</w:t>
      </w:r>
      <w:r w:rsidR="00084CAB" w:rsidRPr="009A39B4">
        <w:rPr>
          <w:rFonts w:eastAsia="Batang"/>
          <w:i/>
          <w:szCs w:val="20"/>
          <w:lang w:eastAsia="en-US"/>
        </w:rPr>
        <w:t xml:space="preserve">; and </w:t>
      </w:r>
    </w:p>
    <w:p w:rsidR="00084CAB" w:rsidRPr="009A39B4" w:rsidRDefault="009A39B4" w:rsidP="002152C5">
      <w:pPr>
        <w:pStyle w:val="ListParagraph"/>
        <w:numPr>
          <w:ilvl w:val="1"/>
          <w:numId w:val="10"/>
        </w:numPr>
        <w:ind w:right="-784" w:firstLineChars="0"/>
      </w:pPr>
      <w:r>
        <w:rPr>
          <w:rFonts w:eastAsia="Batang"/>
          <w:i/>
          <w:szCs w:val="20"/>
          <w:lang w:eastAsia="en-US"/>
        </w:rPr>
        <w:t>Co-phase for L beams</w:t>
      </w:r>
      <w:r w:rsidR="00084CAB" w:rsidRPr="009A39B4">
        <w:rPr>
          <w:rFonts w:eastAsia="Batang"/>
          <w:i/>
          <w:szCs w:val="20"/>
          <w:lang w:eastAsia="en-US"/>
        </w:rPr>
        <w:t>.</w:t>
      </w:r>
    </w:p>
    <w:p w:rsidR="003168E4" w:rsidRDefault="00DB0509" w:rsidP="003168E4">
      <w:pPr>
        <w:ind w:left="-720" w:right="-784"/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Pr="00DD6BBC">
        <w:rPr>
          <w:rFonts w:eastAsia="Batang"/>
          <w:b/>
          <w:i/>
          <w:szCs w:val="20"/>
          <w:lang w:eastAsia="en-US"/>
        </w:rPr>
        <w:t xml:space="preserve"> </w:t>
      </w:r>
      <w:r>
        <w:rPr>
          <w:rFonts w:eastAsia="Batang"/>
          <w:b/>
          <w:i/>
          <w:szCs w:val="20"/>
          <w:lang w:eastAsia="en-US"/>
        </w:rPr>
        <w:t>2</w:t>
      </w:r>
      <w:r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 LC codebook</w:t>
      </w:r>
      <w:r w:rsidRPr="00DD6BBC">
        <w:rPr>
          <w:rFonts w:eastAsia="Batang"/>
          <w:i/>
          <w:szCs w:val="20"/>
          <w:lang w:eastAsia="en-US"/>
        </w:rPr>
        <w:t xml:space="preserve"> </w:t>
      </w:r>
      <w:r w:rsidR="003168E4">
        <w:rPr>
          <w:rFonts w:eastAsia="Batang"/>
          <w:i/>
          <w:szCs w:val="20"/>
          <w:lang w:eastAsia="en-US"/>
        </w:rPr>
        <w:t>is</w:t>
      </w:r>
      <w:r>
        <w:rPr>
          <w:rFonts w:eastAsia="Batang"/>
          <w:i/>
          <w:szCs w:val="20"/>
          <w:lang w:eastAsia="en-US"/>
        </w:rPr>
        <w:t xml:space="preserve"> used </w:t>
      </w:r>
      <w:r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Pr="00DD6BBC">
        <w:rPr>
          <w:rFonts w:eastAsia="Batang"/>
          <w:i/>
          <w:szCs w:val="20"/>
          <w:lang w:eastAsia="en-US"/>
        </w:rPr>
        <w:t xml:space="preserve">. </w:t>
      </w:r>
      <w:r w:rsidR="003168E4">
        <w:rPr>
          <w:b/>
          <w:i/>
        </w:rPr>
        <w:t>Proposal 3</w:t>
      </w:r>
      <w:r w:rsidR="003168E4" w:rsidRPr="00DD6BBC">
        <w:rPr>
          <w:i/>
        </w:rPr>
        <w:t xml:space="preserve">: For the legacy implicit feedback paradigm, the </w:t>
      </w:r>
      <w:r w:rsidR="003168E4">
        <w:rPr>
          <w:i/>
        </w:rPr>
        <w:t>advanced</w:t>
      </w:r>
      <w:r w:rsidR="003168E4" w:rsidRPr="00DD6BBC">
        <w:rPr>
          <w:i/>
        </w:rPr>
        <w:t xml:space="preserve"> CSI report comprises of the following components:</w:t>
      </w:r>
    </w:p>
    <w:p w:rsidR="003168E4" w:rsidRPr="003168E4" w:rsidRDefault="003168E4" w:rsidP="002152C5">
      <w:pPr>
        <w:pStyle w:val="ListParagraph"/>
        <w:numPr>
          <w:ilvl w:val="0"/>
          <w:numId w:val="16"/>
        </w:numPr>
        <w:ind w:right="-784" w:firstLineChars="0"/>
        <w:rPr>
          <w:rFonts w:eastAsia="Batang"/>
          <w:i/>
          <w:szCs w:val="20"/>
          <w:lang w:eastAsia="en-US"/>
        </w:rPr>
      </w:pPr>
      <w:r w:rsidRPr="003168E4">
        <w:rPr>
          <w:i/>
        </w:rPr>
        <w:t xml:space="preserve">RI (based on LC codebook for RI = 1,2 and based on Class A codebook for RI = 3-8) </w:t>
      </w:r>
    </w:p>
    <w:p w:rsidR="003168E4" w:rsidRPr="003168E4" w:rsidRDefault="003168E4" w:rsidP="002152C5">
      <w:pPr>
        <w:pStyle w:val="ListParagraph"/>
        <w:numPr>
          <w:ilvl w:val="0"/>
          <w:numId w:val="16"/>
        </w:numPr>
        <w:ind w:right="-784" w:firstLineChars="0"/>
        <w:rPr>
          <w:rFonts w:eastAsia="Batang"/>
          <w:i/>
          <w:szCs w:val="20"/>
          <w:lang w:eastAsia="en-US"/>
        </w:rPr>
      </w:pPr>
      <w:r w:rsidRPr="003168E4">
        <w:rPr>
          <w:i/>
        </w:rPr>
        <w:t>1st PMI (i</w:t>
      </w:r>
      <w:r w:rsidRPr="003168E4">
        <w:rPr>
          <w:i/>
          <w:vertAlign w:val="subscript"/>
        </w:rPr>
        <w:t>1,1</w:t>
      </w:r>
      <w:r w:rsidRPr="003168E4">
        <w:rPr>
          <w:i/>
        </w:rPr>
        <w:t>, i</w:t>
      </w:r>
      <w:r w:rsidRPr="003168E4">
        <w:rPr>
          <w:i/>
          <w:vertAlign w:val="subscript"/>
        </w:rPr>
        <w:t>1,2</w:t>
      </w:r>
      <w:r w:rsidRPr="003168E4">
        <w:rPr>
          <w:i/>
        </w:rPr>
        <w:t xml:space="preserve">): identical to </w:t>
      </w:r>
      <w:r w:rsidRPr="003168E4">
        <w:rPr>
          <w:i/>
          <w:lang w:val="pt-BR"/>
        </w:rPr>
        <w:t>Class A codebook for Codebook-Config =2,3,4;</w:t>
      </w:r>
    </w:p>
    <w:p w:rsidR="003168E4" w:rsidRPr="003168E4" w:rsidRDefault="003168E4" w:rsidP="002152C5">
      <w:pPr>
        <w:pStyle w:val="ListParagraph"/>
        <w:numPr>
          <w:ilvl w:val="0"/>
          <w:numId w:val="16"/>
        </w:numPr>
        <w:ind w:right="-784" w:firstLineChars="0"/>
        <w:rPr>
          <w:rFonts w:eastAsia="Batang"/>
          <w:i/>
          <w:szCs w:val="20"/>
          <w:lang w:eastAsia="en-US"/>
        </w:rPr>
      </w:pPr>
      <w:r w:rsidRPr="003168E4">
        <w:rPr>
          <w:i/>
        </w:rPr>
        <w:t>2nd PMI i</w:t>
      </w:r>
      <w:r w:rsidRPr="003168E4">
        <w:rPr>
          <w:i/>
          <w:vertAlign w:val="subscript"/>
        </w:rPr>
        <w:t>2</w:t>
      </w:r>
      <w:r w:rsidRPr="003168E4">
        <w:rPr>
          <w:i/>
        </w:rPr>
        <w:t xml:space="preserve">: based on one of Alt 0 - 2 in </w:t>
      </w:r>
      <w:r w:rsidRPr="003168E4">
        <w:rPr>
          <w:i/>
          <w:lang w:val="pt-BR"/>
        </w:rPr>
        <w:fldChar w:fldCharType="begin"/>
      </w:r>
      <w:r w:rsidRPr="003168E4">
        <w:rPr>
          <w:i/>
          <w:lang w:val="pt-BR"/>
        </w:rPr>
        <w:instrText xml:space="preserve"> REF _Ref447033931 \h  \* MERGEFORMAT </w:instrText>
      </w:r>
      <w:r w:rsidRPr="00DD6BBC">
        <w:rPr>
          <w:lang w:val="pt-BR"/>
        </w:rPr>
      </w:r>
      <w:r w:rsidRPr="003168E4">
        <w:rPr>
          <w:i/>
          <w:lang w:val="pt-BR"/>
        </w:rPr>
        <w:fldChar w:fldCharType="separate"/>
      </w:r>
      <w:r w:rsidR="00975813" w:rsidRPr="00975813">
        <w:rPr>
          <w:i/>
        </w:rPr>
        <w:t xml:space="preserve">Table </w:t>
      </w:r>
      <w:r w:rsidR="00975813" w:rsidRPr="00975813">
        <w:rPr>
          <w:i/>
          <w:noProof/>
        </w:rPr>
        <w:t>2</w:t>
      </w:r>
      <w:r w:rsidRPr="003168E4">
        <w:rPr>
          <w:i/>
          <w:lang w:val="pt-BR"/>
        </w:rPr>
        <w:fldChar w:fldCharType="end"/>
      </w:r>
      <w:r w:rsidRPr="003168E4">
        <w:rPr>
          <w:i/>
          <w:lang w:val="pt-BR"/>
        </w:rPr>
        <w:t xml:space="preserve"> if RI = 1,2; and based on Class A codebook otherwise; and</w:t>
      </w:r>
      <w:r w:rsidRPr="003168E4">
        <w:rPr>
          <w:i/>
        </w:rPr>
        <w:t xml:space="preserve"> </w:t>
      </w:r>
    </w:p>
    <w:p w:rsidR="003168E4" w:rsidRPr="003168E4" w:rsidRDefault="003168E4" w:rsidP="002152C5">
      <w:pPr>
        <w:pStyle w:val="ListParagraph"/>
        <w:numPr>
          <w:ilvl w:val="0"/>
          <w:numId w:val="16"/>
        </w:numPr>
        <w:ind w:right="-784" w:firstLineChars="0"/>
        <w:rPr>
          <w:rFonts w:eastAsia="Batang"/>
          <w:i/>
          <w:szCs w:val="20"/>
          <w:lang w:eastAsia="en-US"/>
        </w:rPr>
      </w:pPr>
      <w:r w:rsidRPr="003168E4">
        <w:rPr>
          <w:i/>
        </w:rPr>
        <w:t>CQI.</w:t>
      </w:r>
    </w:p>
    <w:p w:rsidR="003168E4" w:rsidRDefault="003168E4" w:rsidP="003168E4">
      <w:pPr>
        <w:ind w:left="-720" w:right="-784"/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Observation 1</w:t>
      </w:r>
      <w:r w:rsidRPr="00DD6BBC">
        <w:rPr>
          <w:rFonts w:eastAsia="Batang"/>
          <w:i/>
          <w:szCs w:val="20"/>
          <w:lang w:eastAsia="en-US"/>
        </w:rPr>
        <w:t xml:space="preserve">: Proposal </w:t>
      </w:r>
      <w:r>
        <w:rPr>
          <w:rFonts w:eastAsia="Batang"/>
          <w:i/>
          <w:szCs w:val="20"/>
          <w:lang w:eastAsia="en-US"/>
        </w:rPr>
        <w:t>3</w:t>
      </w:r>
      <w:r w:rsidRPr="00DD6BBC">
        <w:rPr>
          <w:rFonts w:eastAsia="Batang"/>
          <w:i/>
          <w:szCs w:val="20"/>
          <w:lang w:eastAsia="en-US"/>
        </w:rPr>
        <w:t xml:space="preserve"> can be applied to t</w:t>
      </w:r>
      <w:r w:rsidRPr="00DD6BBC">
        <w:rPr>
          <w:i/>
        </w:rPr>
        <w:t>he enhanced CSI reporting for Class B and hybrid CSI reporting.</w:t>
      </w:r>
    </w:p>
    <w:p w:rsidR="003168E4" w:rsidRPr="003168E4" w:rsidRDefault="003168E4" w:rsidP="003168E4">
      <w:pPr>
        <w:ind w:left="-720" w:right="-784"/>
        <w:rPr>
          <w:rFonts w:eastAsia="Batang"/>
          <w:i/>
          <w:szCs w:val="20"/>
          <w:lang w:eastAsia="en-US"/>
        </w:rPr>
      </w:pPr>
      <w:r>
        <w:rPr>
          <w:b/>
          <w:i/>
        </w:rPr>
        <w:t>Observation 2</w:t>
      </w:r>
      <w:r w:rsidRPr="00E804A8">
        <w:rPr>
          <w:i/>
        </w:rPr>
        <w:t>: The 1st and the 2nd PMI can also be utilized for supporting explicit channel feedback.</w:t>
      </w:r>
    </w:p>
    <w:p w:rsidR="00BF12BB" w:rsidRPr="00AE3B7B" w:rsidRDefault="00BF12BB" w:rsidP="00BF12BB">
      <w:pPr>
        <w:spacing w:line="288" w:lineRule="auto"/>
        <w:ind w:left="-270" w:hanging="450"/>
        <w:rPr>
          <w:i/>
        </w:rPr>
      </w:pPr>
      <w:r w:rsidRPr="00AE3B7B">
        <w:rPr>
          <w:b/>
          <w:i/>
        </w:rPr>
        <w:t xml:space="preserve">Observation </w:t>
      </w:r>
      <w:r>
        <w:rPr>
          <w:b/>
          <w:i/>
        </w:rPr>
        <w:t>3</w:t>
      </w:r>
      <w:r w:rsidRPr="00AE3B7B">
        <w:rPr>
          <w:i/>
        </w:rPr>
        <w:t xml:space="preserve">: </w:t>
      </w:r>
      <w:r w:rsidRPr="00245FAD">
        <w:rPr>
          <w:i/>
          <w:szCs w:val="20"/>
        </w:rPr>
        <w:t xml:space="preserve">From </w:t>
      </w:r>
      <w:r>
        <w:rPr>
          <w:i/>
          <w:szCs w:val="20"/>
        </w:rPr>
        <w:t>the SLS</w:t>
      </w:r>
      <w:r w:rsidRPr="00245FAD">
        <w:rPr>
          <w:i/>
          <w:szCs w:val="20"/>
        </w:rPr>
        <w:t xml:space="preserve"> results, we can</w:t>
      </w:r>
      <w:r>
        <w:rPr>
          <w:i/>
          <w:szCs w:val="20"/>
        </w:rPr>
        <w:t xml:space="preserve"> make the following observation:</w:t>
      </w:r>
    </w:p>
    <w:p w:rsidR="00BF12BB" w:rsidRPr="00245FAD" w:rsidRDefault="00BF12BB" w:rsidP="002152C5">
      <w:pPr>
        <w:pStyle w:val="ListParagraph"/>
        <w:numPr>
          <w:ilvl w:val="0"/>
          <w:numId w:val="9"/>
        </w:numPr>
        <w:spacing w:line="288" w:lineRule="auto"/>
        <w:ind w:firstLineChars="0"/>
        <w:rPr>
          <w:i/>
        </w:rPr>
      </w:pPr>
      <w:r w:rsidRPr="00245FAD">
        <w:rPr>
          <w:i/>
        </w:rPr>
        <w:t>Proposed LC codebook shows significant gain over Class A codebook</w:t>
      </w:r>
      <w:r>
        <w:rPr>
          <w:i/>
        </w:rPr>
        <w:t xml:space="preserve"> overall; Alt1, L=4 achieves a </w:t>
      </w:r>
      <w:r w:rsidRPr="00245FAD">
        <w:rPr>
          <w:i/>
        </w:rPr>
        <w:t xml:space="preserve">gain of </w:t>
      </w:r>
      <w:r>
        <w:rPr>
          <w:i/>
        </w:rPr>
        <w:t>~10-13</w:t>
      </w:r>
      <w:r w:rsidRPr="00245FAD">
        <w:rPr>
          <w:i/>
        </w:rPr>
        <w:t xml:space="preserve">% in avg. UPT; and </w:t>
      </w:r>
      <w:r>
        <w:rPr>
          <w:i/>
        </w:rPr>
        <w:t>a</w:t>
      </w:r>
      <w:r w:rsidRPr="00245FAD">
        <w:rPr>
          <w:i/>
        </w:rPr>
        <w:t xml:space="preserve"> </w:t>
      </w:r>
      <w:r>
        <w:rPr>
          <w:i/>
        </w:rPr>
        <w:t>gain of ~24-40%</w:t>
      </w:r>
      <w:r w:rsidRPr="00245FAD">
        <w:rPr>
          <w:i/>
        </w:rPr>
        <w:t xml:space="preserve"> in 5% UPT. </w:t>
      </w:r>
    </w:p>
    <w:p w:rsidR="00BF12BB" w:rsidRPr="00FC5CE4" w:rsidRDefault="00BF12BB" w:rsidP="002152C5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szCs w:val="20"/>
        </w:rPr>
      </w:pPr>
      <w:r>
        <w:rPr>
          <w:i/>
        </w:rPr>
        <w:t>Alt0 (2L-bit WB co-phase) doesn’t show any performance gain; whereas Alt1 (2-bit WB and L-bit SB co-phase) and Alt2 (2L-bit SB co-phase) show similar performance</w:t>
      </w:r>
      <w:r w:rsidRPr="004E41E0">
        <w:rPr>
          <w:i/>
        </w:rPr>
        <w:t>.</w:t>
      </w:r>
    </w:p>
    <w:p w:rsidR="00BF12BB" w:rsidRPr="007C5661" w:rsidRDefault="00BF12BB" w:rsidP="002152C5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szCs w:val="20"/>
        </w:rPr>
      </w:pPr>
      <w:r>
        <w:rPr>
          <w:i/>
        </w:rPr>
        <w:t xml:space="preserve">Compared to L=4 (no SB beam selection), L=2 (SB beam selection) shows good performance (slightly worse) at lower per SB overhead.  </w:t>
      </w:r>
    </w:p>
    <w:p w:rsidR="00BF12BB" w:rsidRPr="007C5661" w:rsidRDefault="00BF12BB" w:rsidP="00BF12BB">
      <w:pPr>
        <w:ind w:left="-720" w:right="-784"/>
        <w:rPr>
          <w:i/>
        </w:rPr>
      </w:pPr>
      <w:r w:rsidRPr="007C5661">
        <w:rPr>
          <w:b/>
          <w:i/>
        </w:rPr>
        <w:t>Proposal 4</w:t>
      </w:r>
      <w:r w:rsidRPr="007C5661">
        <w:rPr>
          <w:i/>
        </w:rPr>
        <w:t xml:space="preserve">: </w:t>
      </w:r>
      <w:r>
        <w:rPr>
          <w:i/>
        </w:rPr>
        <w:t xml:space="preserve">Consider the following in the proposed LC codebook: </w:t>
      </w:r>
      <w:r w:rsidRPr="007C5661">
        <w:rPr>
          <w:i/>
        </w:rPr>
        <w:t xml:space="preserve"> </w:t>
      </w:r>
    </w:p>
    <w:p w:rsidR="00BF12BB" w:rsidRPr="007C5661" w:rsidRDefault="00BF12BB" w:rsidP="002152C5">
      <w:pPr>
        <w:pStyle w:val="ListParagraph"/>
        <w:numPr>
          <w:ilvl w:val="0"/>
          <w:numId w:val="9"/>
        </w:numPr>
        <w:ind w:right="-784" w:firstLineChars="0"/>
        <w:rPr>
          <w:i/>
        </w:rPr>
      </w:pPr>
      <w:r>
        <w:rPr>
          <w:i/>
        </w:rPr>
        <w:t xml:space="preserve">At least one of </w:t>
      </w:r>
      <w:r w:rsidRPr="007C5661">
        <w:rPr>
          <w:i/>
        </w:rPr>
        <w:t>L=2 (SB beam selection) and L=4</w:t>
      </w:r>
      <w:r>
        <w:rPr>
          <w:i/>
        </w:rPr>
        <w:t xml:space="preserve"> is supported</w:t>
      </w:r>
      <w:r w:rsidRPr="007C5661">
        <w:rPr>
          <w:i/>
        </w:rPr>
        <w:t>.</w:t>
      </w:r>
    </w:p>
    <w:p w:rsidR="00BF12BB" w:rsidRDefault="00BF12BB" w:rsidP="002152C5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i/>
          <w:szCs w:val="20"/>
        </w:rPr>
      </w:pPr>
      <w:r>
        <w:rPr>
          <w:i/>
        </w:rPr>
        <w:t>A</w:t>
      </w:r>
      <w:r w:rsidRPr="007C5661">
        <w:rPr>
          <w:i/>
        </w:rPr>
        <w:t>t least one of Alt1 (2-bit WB and L-bit SB co-phase) and Alt2 (2L-bit SB co-phase)</w:t>
      </w:r>
      <w:r w:rsidRPr="007C5661">
        <w:rPr>
          <w:i/>
          <w:szCs w:val="20"/>
        </w:rPr>
        <w:t xml:space="preserve"> is supported</w:t>
      </w:r>
      <w:r>
        <w:rPr>
          <w:i/>
          <w:szCs w:val="20"/>
        </w:rPr>
        <w:t xml:space="preserve"> for co-phase</w:t>
      </w:r>
      <w:r w:rsidRPr="007C5661">
        <w:rPr>
          <w:i/>
          <w:szCs w:val="20"/>
        </w:rPr>
        <w:t xml:space="preserve">. </w:t>
      </w:r>
    </w:p>
    <w:p w:rsidR="008267A9" w:rsidRPr="007C5661" w:rsidRDefault="008267A9" w:rsidP="002152C5">
      <w:pPr>
        <w:pStyle w:val="ListParagraph"/>
        <w:keepNext/>
        <w:numPr>
          <w:ilvl w:val="0"/>
          <w:numId w:val="9"/>
        </w:numPr>
        <w:spacing w:line="288" w:lineRule="auto"/>
        <w:ind w:firstLineChars="0"/>
        <w:rPr>
          <w:i/>
          <w:szCs w:val="20"/>
        </w:rPr>
      </w:pPr>
      <w:r>
        <w:rPr>
          <w:i/>
          <w:szCs w:val="20"/>
        </w:rPr>
        <w:t>QPSK codebook for L coefficients.</w:t>
      </w:r>
    </w:p>
    <w:p w:rsidR="00022BD7" w:rsidRDefault="00022BD7" w:rsidP="002B38BE">
      <w:pPr>
        <w:ind w:left="-720" w:right="-784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F75499" w:rsidRDefault="00022BD7" w:rsidP="002B38BE">
      <w:pPr>
        <w:ind w:left="-720" w:right="-784"/>
        <w:rPr>
          <w:rFonts w:eastAsia="MS Mincho"/>
          <w:iCs/>
          <w:lang w:eastAsia="ja-JP"/>
        </w:rPr>
      </w:pPr>
      <w:bookmarkStart w:id="8" w:name="OLE_LINK3"/>
      <w:bookmarkStart w:id="9" w:name="OLE_LINK4"/>
      <w:r>
        <w:rPr>
          <w:rFonts w:eastAsia="MS Mincho"/>
          <w:iCs/>
          <w:lang w:eastAsia="ja-JP"/>
        </w:rPr>
        <w:lastRenderedPageBreak/>
        <w:t>[1</w:t>
      </w:r>
      <w:r w:rsidRPr="00B53B49">
        <w:rPr>
          <w:rFonts w:eastAsia="MS Mincho"/>
          <w:iCs/>
          <w:lang w:eastAsia="ja-JP"/>
        </w:rPr>
        <w:t>]</w:t>
      </w:r>
      <w:bookmarkEnd w:id="8"/>
      <w:bookmarkEnd w:id="9"/>
      <w:r w:rsidR="0032319F">
        <w:rPr>
          <w:rFonts w:eastAsia="MS Mincho"/>
          <w:iCs/>
          <w:lang w:eastAsia="ja-JP"/>
        </w:rPr>
        <w:t xml:space="preserve"> </w:t>
      </w:r>
      <w:r w:rsidR="0032319F" w:rsidRPr="0032319F">
        <w:rPr>
          <w:rFonts w:eastAsia="MS Mincho"/>
          <w:iCs/>
          <w:lang w:eastAsia="ja-JP"/>
        </w:rPr>
        <w:t>RAN1#85, Chairman’s notes</w:t>
      </w:r>
      <w:bookmarkStart w:id="10" w:name="_GoBack"/>
      <w:bookmarkEnd w:id="10"/>
    </w:p>
    <w:p w:rsidR="006B7568" w:rsidRDefault="00161123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</w:t>
      </w:r>
      <w:r w:rsidR="002302AC">
        <w:rPr>
          <w:rFonts w:eastAsia="MS Mincho"/>
          <w:iCs/>
          <w:lang w:eastAsia="ja-JP"/>
        </w:rPr>
        <w:t>2</w:t>
      </w:r>
      <w:r>
        <w:rPr>
          <w:rFonts w:eastAsia="MS Mincho"/>
          <w:iCs/>
          <w:lang w:eastAsia="ja-JP"/>
        </w:rPr>
        <w:t>] R1-16</w:t>
      </w:r>
      <w:r w:rsidR="00854C98">
        <w:rPr>
          <w:rFonts w:eastAsia="MS Mincho"/>
          <w:iCs/>
          <w:lang w:eastAsia="ja-JP"/>
        </w:rPr>
        <w:t>6</w:t>
      </w:r>
      <w:r w:rsidR="00D35464">
        <w:rPr>
          <w:rFonts w:eastAsia="MS Mincho"/>
          <w:iCs/>
          <w:lang w:eastAsia="ja-JP"/>
        </w:rPr>
        <w:t>736</w:t>
      </w:r>
      <w:r w:rsidR="006B7568" w:rsidRPr="006B7568">
        <w:rPr>
          <w:rFonts w:eastAsia="MS Mincho"/>
          <w:iCs/>
          <w:lang w:eastAsia="ja-JP"/>
        </w:rPr>
        <w:t>, “</w:t>
      </w:r>
      <w:r w:rsidR="00D35464" w:rsidRPr="00D35464">
        <w:rPr>
          <w:rFonts w:eastAsia="MS Mincho"/>
          <w:iCs/>
          <w:lang w:eastAsia="ja-JP"/>
        </w:rPr>
        <w:t>Comparison between implicit and explicit feedback</w:t>
      </w:r>
      <w:r w:rsidR="006B7568" w:rsidRPr="006B7568">
        <w:rPr>
          <w:rFonts w:eastAsia="MS Mincho"/>
          <w:iCs/>
          <w:lang w:eastAsia="ja-JP"/>
        </w:rPr>
        <w:t>” Samsung.</w:t>
      </w:r>
    </w:p>
    <w:p w:rsidR="003B3C8A" w:rsidRDefault="002302AC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[3</w:t>
      </w:r>
      <w:r w:rsidR="003B3C8A">
        <w:rPr>
          <w:rFonts w:eastAsia="MS Mincho"/>
          <w:iCs/>
          <w:lang w:eastAsia="ja-JP"/>
        </w:rPr>
        <w:t xml:space="preserve">] </w:t>
      </w:r>
      <w:r w:rsidR="00D35464">
        <w:rPr>
          <w:rFonts w:eastAsia="MS Mincho"/>
          <w:iCs/>
          <w:lang w:eastAsia="ja-JP"/>
        </w:rPr>
        <w:t>R1-16</w:t>
      </w:r>
      <w:r w:rsidR="00854C98">
        <w:rPr>
          <w:rFonts w:eastAsia="MS Mincho"/>
          <w:iCs/>
          <w:lang w:eastAsia="ja-JP"/>
        </w:rPr>
        <w:t>6</w:t>
      </w:r>
      <w:r w:rsidR="003B3C8A" w:rsidRPr="003B3C8A">
        <w:rPr>
          <w:rFonts w:eastAsia="MS Mincho"/>
          <w:iCs/>
          <w:lang w:eastAsia="ja-JP"/>
        </w:rPr>
        <w:t>7</w:t>
      </w:r>
      <w:r w:rsidR="00D35464">
        <w:rPr>
          <w:rFonts w:eastAsia="MS Mincho"/>
          <w:iCs/>
          <w:lang w:eastAsia="ja-JP"/>
        </w:rPr>
        <w:t>35</w:t>
      </w:r>
      <w:r w:rsidR="003B3C8A" w:rsidRPr="006B7568">
        <w:rPr>
          <w:rFonts w:eastAsia="MS Mincho"/>
          <w:iCs/>
          <w:lang w:eastAsia="ja-JP"/>
        </w:rPr>
        <w:t>, “</w:t>
      </w:r>
      <w:r w:rsidR="003B3C8A" w:rsidRPr="003B3C8A">
        <w:rPr>
          <w:rFonts w:eastAsia="MS Mincho"/>
          <w:iCs/>
          <w:lang w:eastAsia="ja-JP"/>
        </w:rPr>
        <w:t>LC based explicit CSI feedback and simulation results</w:t>
      </w:r>
      <w:r w:rsidR="003B3C8A" w:rsidRPr="006B7568">
        <w:rPr>
          <w:rFonts w:eastAsia="MS Mincho"/>
          <w:iCs/>
          <w:lang w:eastAsia="ja-JP"/>
        </w:rPr>
        <w:t>” Samsung.</w:t>
      </w:r>
    </w:p>
    <w:p w:rsidR="002302AC" w:rsidRDefault="002302AC" w:rsidP="002302AC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[4]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:rsidR="00FF01CC" w:rsidRPr="00FF01CC" w:rsidRDefault="00FF01CC" w:rsidP="002B38BE">
      <w:pPr>
        <w:ind w:left="-720" w:right="-78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1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975813">
        <w:rPr>
          <w:rFonts w:eastAsia="MS Mincho"/>
          <w:b/>
          <w:noProof/>
          <w:szCs w:val="20"/>
          <w:lang w:val="en-GB" w:eastAsia="en-US"/>
        </w:rPr>
        <w:t>3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1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5301"/>
      </w:tblGrid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(Heavy load 70% Target RU</w:t>
            </w:r>
            <w:r w:rsidR="00A51F62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, Lambda = 4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UMi-2GHz, UMa-200m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(8,8), x-polarized, subarray partition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B5338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16, </w:t>
            </w:r>
            <w:r w:rsidR="00FF01C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32 ports: 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(4,2,2), </w:t>
            </w:r>
            <w:r w:rsidR="00FF01C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(4,4,2)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SLNR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contextualSpacing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MU, Proportional fair, up to 4 layers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Ideal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060036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FF01CC" w:rsidRPr="004239F9" w:rsidRDefault="00FF01CC" w:rsidP="00060036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Class A: 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="00B5338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, Codebook-Config = 2,3,4</w:t>
            </w:r>
          </w:p>
          <w:p w:rsidR="00FF01CC" w:rsidRPr="004239F9" w:rsidRDefault="00B5338C" w:rsidP="00060036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LC</w:t>
            </w:r>
            <w:r w:rsidR="00FF01CC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codebook: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="00BD25E7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W1 same as Class A, W2 as proposed</w:t>
            </w:r>
          </w:p>
        </w:tc>
      </w:tr>
    </w:tbl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2" w:name="_Ref450753763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975813">
        <w:rPr>
          <w:rFonts w:eastAsia="MS Mincho"/>
          <w:b/>
          <w:noProof/>
          <w:szCs w:val="20"/>
          <w:lang w:val="en-GB" w:eastAsia="en-US"/>
        </w:rPr>
        <w:t>4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2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 w:rsidR="008D6CEB">
        <w:rPr>
          <w:rFonts w:eastAsia="MS Mincho"/>
          <w:b/>
          <w:szCs w:val="20"/>
          <w:lang w:val="en-GB" w:eastAsia="en-US"/>
        </w:rPr>
        <w:t xml:space="preserve"> for 16 ports</w:t>
      </w:r>
      <w:r w:rsidR="00CD4EB8">
        <w:rPr>
          <w:rFonts w:eastAsia="MS Mincho"/>
          <w:b/>
          <w:szCs w:val="20"/>
          <w:lang w:val="en-GB" w:eastAsia="en-US"/>
        </w:rPr>
        <w:t>: UMa-200m</w:t>
      </w:r>
    </w:p>
    <w:tbl>
      <w:tblPr>
        <w:tblStyle w:val="TableGrid1"/>
        <w:tblpPr w:leftFromText="180" w:rightFromText="180" w:vertAnchor="text" w:tblpXSpec="center" w:tblpY="1"/>
        <w:tblOverlap w:val="never"/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91"/>
        <w:gridCol w:w="991"/>
        <w:gridCol w:w="663"/>
        <w:gridCol w:w="811"/>
        <w:gridCol w:w="811"/>
        <w:gridCol w:w="812"/>
        <w:gridCol w:w="1168"/>
        <w:gridCol w:w="1168"/>
        <w:gridCol w:w="1046"/>
      </w:tblGrid>
      <w:tr w:rsidR="00A51F62" w:rsidRPr="00EC65C1" w:rsidTr="00492001">
        <w:trPr>
          <w:trHeight w:val="480"/>
        </w:trPr>
        <w:tc>
          <w:tcPr>
            <w:tcW w:w="586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Config</w:t>
            </w:r>
          </w:p>
        </w:tc>
        <w:tc>
          <w:tcPr>
            <w:tcW w:w="586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Scheme</w:t>
            </w:r>
          </w:p>
        </w:tc>
        <w:tc>
          <w:tcPr>
            <w:tcW w:w="392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RU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Avg UPT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50% UPT</w:t>
            </w:r>
          </w:p>
        </w:tc>
        <w:tc>
          <w:tcPr>
            <w:tcW w:w="480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5% UPT</w:t>
            </w:r>
          </w:p>
        </w:tc>
        <w:tc>
          <w:tcPr>
            <w:tcW w:w="690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Avg UPT gain</w:t>
            </w:r>
          </w:p>
        </w:tc>
        <w:tc>
          <w:tcPr>
            <w:tcW w:w="690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50% UPT gain</w:t>
            </w:r>
          </w:p>
        </w:tc>
        <w:tc>
          <w:tcPr>
            <w:tcW w:w="618" w:type="pct"/>
            <w:shd w:val="clear" w:color="auto" w:fill="0E769A" w:themeFill="accent2" w:themeFillShade="80"/>
            <w:vAlign w:val="center"/>
            <w:hideMark/>
          </w:tcPr>
          <w:p w:rsidR="00A51F62" w:rsidRPr="00492001" w:rsidRDefault="00A51F62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5% UPT gain</w:t>
            </w:r>
          </w:p>
        </w:tc>
      </w:tr>
      <w:tr w:rsidR="00EC65C1" w:rsidRPr="00EC65C1" w:rsidTr="00492001">
        <w:trPr>
          <w:trHeight w:val="288"/>
        </w:trPr>
        <w:tc>
          <w:tcPr>
            <w:tcW w:w="586" w:type="pct"/>
            <w:vMerge w:val="restart"/>
            <w:vAlign w:val="center"/>
            <w:hideMark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586" w:type="pct"/>
            <w:vAlign w:val="center"/>
            <w:hideMark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57.4%</w:t>
            </w:r>
          </w:p>
        </w:tc>
        <w:tc>
          <w:tcPr>
            <w:tcW w:w="479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17.29</w:t>
            </w:r>
          </w:p>
        </w:tc>
        <w:tc>
          <w:tcPr>
            <w:tcW w:w="479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17.43</w:t>
            </w:r>
          </w:p>
        </w:tc>
        <w:tc>
          <w:tcPr>
            <w:tcW w:w="48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5.78</w:t>
            </w:r>
          </w:p>
        </w:tc>
        <w:tc>
          <w:tcPr>
            <w:tcW w:w="69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EC65C1" w:rsidRPr="00EC65C1" w:rsidTr="00492001"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57.9%</w:t>
            </w:r>
          </w:p>
        </w:tc>
        <w:tc>
          <w:tcPr>
            <w:tcW w:w="479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16.97</w:t>
            </w:r>
          </w:p>
        </w:tc>
        <w:tc>
          <w:tcPr>
            <w:tcW w:w="479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17.17</w:t>
            </w:r>
          </w:p>
        </w:tc>
        <w:tc>
          <w:tcPr>
            <w:tcW w:w="48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5.76</w:t>
            </w:r>
          </w:p>
        </w:tc>
        <w:tc>
          <w:tcPr>
            <w:tcW w:w="69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98.2%</w:t>
            </w:r>
          </w:p>
        </w:tc>
        <w:tc>
          <w:tcPr>
            <w:tcW w:w="69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98.5%</w:t>
            </w:r>
          </w:p>
        </w:tc>
        <w:tc>
          <w:tcPr>
            <w:tcW w:w="618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99.6%</w:t>
            </w:r>
          </w:p>
        </w:tc>
      </w:tr>
      <w:tr w:rsidR="00EC65C1" w:rsidRPr="00EC65C1" w:rsidTr="00492001"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EC65C1" w:rsidRPr="00492001" w:rsidRDefault="00EC65C1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 w:rsidR="009D79FC"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57.5%</w:t>
            </w:r>
          </w:p>
        </w:tc>
        <w:tc>
          <w:tcPr>
            <w:tcW w:w="479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17.12</w:t>
            </w:r>
          </w:p>
        </w:tc>
        <w:tc>
          <w:tcPr>
            <w:tcW w:w="479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17.24</w:t>
            </w:r>
          </w:p>
        </w:tc>
        <w:tc>
          <w:tcPr>
            <w:tcW w:w="48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5.87</w:t>
            </w:r>
          </w:p>
        </w:tc>
        <w:tc>
          <w:tcPr>
            <w:tcW w:w="69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99.0%</w:t>
            </w:r>
          </w:p>
        </w:tc>
        <w:tc>
          <w:tcPr>
            <w:tcW w:w="690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98.9%</w:t>
            </w:r>
          </w:p>
        </w:tc>
        <w:tc>
          <w:tcPr>
            <w:tcW w:w="618" w:type="pct"/>
            <w:vAlign w:val="center"/>
            <w:hideMark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101.6%</w:t>
            </w:r>
          </w:p>
        </w:tc>
      </w:tr>
      <w:tr w:rsidR="00EC65C1" w:rsidRPr="00EC65C1" w:rsidTr="00492001">
        <w:trPr>
          <w:trHeight w:val="288"/>
        </w:trPr>
        <w:tc>
          <w:tcPr>
            <w:tcW w:w="586" w:type="pct"/>
            <w:vMerge/>
            <w:vAlign w:val="center"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EC65C1" w:rsidRPr="00492001" w:rsidRDefault="009D79FC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54.3%</w:t>
            </w:r>
          </w:p>
        </w:tc>
        <w:tc>
          <w:tcPr>
            <w:tcW w:w="479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18.90</w:t>
            </w:r>
          </w:p>
        </w:tc>
        <w:tc>
          <w:tcPr>
            <w:tcW w:w="479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19.51</w:t>
            </w:r>
          </w:p>
        </w:tc>
        <w:tc>
          <w:tcPr>
            <w:tcW w:w="48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7.41</w:t>
            </w:r>
          </w:p>
        </w:tc>
        <w:tc>
          <w:tcPr>
            <w:tcW w:w="69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109.3%</w:t>
            </w:r>
          </w:p>
        </w:tc>
        <w:tc>
          <w:tcPr>
            <w:tcW w:w="69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112.0%</w:t>
            </w:r>
          </w:p>
        </w:tc>
        <w:tc>
          <w:tcPr>
            <w:tcW w:w="618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128.1%</w:t>
            </w:r>
          </w:p>
        </w:tc>
      </w:tr>
      <w:tr w:rsidR="00EC65C1" w:rsidRPr="00EC65C1" w:rsidTr="00492001">
        <w:trPr>
          <w:trHeight w:val="288"/>
        </w:trPr>
        <w:tc>
          <w:tcPr>
            <w:tcW w:w="586" w:type="pct"/>
            <w:vMerge/>
            <w:vAlign w:val="center"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EC65C1" w:rsidRPr="00492001" w:rsidRDefault="009D79FC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53.3%</w:t>
            </w:r>
          </w:p>
        </w:tc>
        <w:tc>
          <w:tcPr>
            <w:tcW w:w="479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19.38</w:t>
            </w:r>
          </w:p>
        </w:tc>
        <w:tc>
          <w:tcPr>
            <w:tcW w:w="479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20.10</w:t>
            </w:r>
          </w:p>
        </w:tc>
        <w:tc>
          <w:tcPr>
            <w:tcW w:w="48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8.03</w:t>
            </w:r>
          </w:p>
        </w:tc>
        <w:tc>
          <w:tcPr>
            <w:tcW w:w="69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112.1%</w:t>
            </w:r>
          </w:p>
        </w:tc>
        <w:tc>
          <w:tcPr>
            <w:tcW w:w="69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115.3%</w:t>
            </w:r>
          </w:p>
        </w:tc>
        <w:tc>
          <w:tcPr>
            <w:tcW w:w="618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139.0%</w:t>
            </w:r>
          </w:p>
        </w:tc>
      </w:tr>
      <w:tr w:rsidR="00EC65C1" w:rsidRPr="00EC65C1" w:rsidTr="00492001">
        <w:trPr>
          <w:trHeight w:val="288"/>
        </w:trPr>
        <w:tc>
          <w:tcPr>
            <w:tcW w:w="586" w:type="pct"/>
            <w:vMerge/>
            <w:vAlign w:val="center"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EC65C1" w:rsidRPr="00492001" w:rsidRDefault="009D79FC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54.0%</w:t>
            </w:r>
          </w:p>
        </w:tc>
        <w:tc>
          <w:tcPr>
            <w:tcW w:w="479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19.01</w:t>
            </w:r>
          </w:p>
        </w:tc>
        <w:tc>
          <w:tcPr>
            <w:tcW w:w="479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19.70</w:t>
            </w:r>
          </w:p>
        </w:tc>
        <w:tc>
          <w:tcPr>
            <w:tcW w:w="48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7.51</w:t>
            </w:r>
          </w:p>
        </w:tc>
        <w:tc>
          <w:tcPr>
            <w:tcW w:w="69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110.0%</w:t>
            </w:r>
          </w:p>
        </w:tc>
        <w:tc>
          <w:tcPr>
            <w:tcW w:w="69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113.1%</w:t>
            </w:r>
          </w:p>
        </w:tc>
        <w:tc>
          <w:tcPr>
            <w:tcW w:w="618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129.8%</w:t>
            </w:r>
          </w:p>
        </w:tc>
      </w:tr>
      <w:tr w:rsidR="00EC65C1" w:rsidRPr="00EC65C1" w:rsidTr="00492001">
        <w:trPr>
          <w:trHeight w:val="288"/>
        </w:trPr>
        <w:tc>
          <w:tcPr>
            <w:tcW w:w="586" w:type="pct"/>
            <w:vMerge/>
            <w:vAlign w:val="center"/>
          </w:tcPr>
          <w:p w:rsidR="00EC65C1" w:rsidRPr="00492001" w:rsidRDefault="00EC65C1" w:rsidP="00EC65C1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53.2%</w:t>
            </w:r>
          </w:p>
        </w:tc>
        <w:tc>
          <w:tcPr>
            <w:tcW w:w="479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19.42</w:t>
            </w:r>
          </w:p>
        </w:tc>
        <w:tc>
          <w:tcPr>
            <w:tcW w:w="479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20.00</w:t>
            </w:r>
          </w:p>
        </w:tc>
        <w:tc>
          <w:tcPr>
            <w:tcW w:w="48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8.00</w:t>
            </w:r>
          </w:p>
        </w:tc>
        <w:tc>
          <w:tcPr>
            <w:tcW w:w="69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112.3%</w:t>
            </w:r>
          </w:p>
        </w:tc>
        <w:tc>
          <w:tcPr>
            <w:tcW w:w="690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114.8%</w:t>
            </w:r>
          </w:p>
        </w:tc>
        <w:tc>
          <w:tcPr>
            <w:tcW w:w="618" w:type="pct"/>
            <w:vAlign w:val="center"/>
          </w:tcPr>
          <w:p w:rsidR="00EC65C1" w:rsidRPr="00492001" w:rsidRDefault="00EC65C1" w:rsidP="00EC65C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138.4%</w:t>
            </w:r>
          </w:p>
        </w:tc>
      </w:tr>
      <w:tr w:rsidR="009D79FC" w:rsidRPr="00EC65C1" w:rsidTr="00492001">
        <w:trPr>
          <w:trHeight w:val="288"/>
        </w:trPr>
        <w:tc>
          <w:tcPr>
            <w:tcW w:w="586" w:type="pct"/>
            <w:vMerge w:val="restar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57.6%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17.20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17.24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5.78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EC65C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57.5%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17.11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17.24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5.87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99.5%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100.0%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101.5%</w:t>
            </w:r>
          </w:p>
        </w:tc>
      </w:tr>
      <w:tr w:rsidR="009D79FC" w:rsidRPr="00EC65C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57.1%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17.27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17.54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5.99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100.4%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101.8%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103.6%</w:t>
            </w:r>
          </w:p>
        </w:tc>
      </w:tr>
      <w:tr w:rsidR="009D79FC" w:rsidRPr="00EC65C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54.4%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18.73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19.14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7.18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108.9%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111.0%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124.3%</w:t>
            </w:r>
          </w:p>
        </w:tc>
      </w:tr>
      <w:tr w:rsidR="009D79FC" w:rsidRPr="00EC65C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53.2%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19.32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19.97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7.85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112.3%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115.8%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135.9%</w:t>
            </w:r>
          </w:p>
        </w:tc>
      </w:tr>
      <w:tr w:rsidR="009D79FC" w:rsidRPr="00EC65C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54.0%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18.96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19.51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7.45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110.2%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113.2%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129.0%</w:t>
            </w:r>
          </w:p>
        </w:tc>
      </w:tr>
      <w:tr w:rsidR="009D79FC" w:rsidRPr="00EC65C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53.2%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19.41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20.20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8.10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112.8%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117.2%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140.2%</w:t>
            </w:r>
          </w:p>
        </w:tc>
      </w:tr>
      <w:tr w:rsidR="009D79FC" w:rsidRPr="00EC65C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 w:val="restar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57.6%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17.16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17.32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5.74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EC65C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57.3%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17.22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17.36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5.91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102.9%</w:t>
            </w:r>
          </w:p>
        </w:tc>
      </w:tr>
      <w:tr w:rsidR="009D79FC" w:rsidRPr="00EC65C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57.3%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17.20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17.24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5.88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102.4%</w:t>
            </w:r>
          </w:p>
        </w:tc>
      </w:tr>
      <w:tr w:rsidR="009D79FC" w:rsidRPr="00EC65C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54.2%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18.88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19.51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7.30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112.7%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127.2%</w:t>
            </w:r>
          </w:p>
        </w:tc>
      </w:tr>
      <w:tr w:rsidR="009D79FC" w:rsidRPr="00EC65C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53.3%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19.29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20.13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8.04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112.4%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116.2%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140.1%</w:t>
            </w:r>
          </w:p>
        </w:tc>
      </w:tr>
      <w:tr w:rsidR="009D79FC" w:rsidRPr="00EC65C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53.8%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19.07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19.74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7.51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114.0%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130.7%</w:t>
            </w:r>
          </w:p>
        </w:tc>
      </w:tr>
      <w:tr w:rsidR="009D79FC" w:rsidRPr="00EC65C1" w:rsidTr="00862193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53.2%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19.38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20.31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7.97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113.0%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117.3%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138.8%</w:t>
            </w:r>
          </w:p>
        </w:tc>
      </w:tr>
    </w:tbl>
    <w:p w:rsidR="00492001" w:rsidRPr="00FF01CC" w:rsidRDefault="00492001" w:rsidP="00492001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975813">
        <w:rPr>
          <w:rFonts w:eastAsia="MS Mincho"/>
          <w:b/>
          <w:noProof/>
          <w:szCs w:val="20"/>
          <w:lang w:val="en-GB" w:eastAsia="en-US"/>
        </w:rPr>
        <w:t>5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16 ports: UMi-2GHz</w:t>
      </w:r>
    </w:p>
    <w:tbl>
      <w:tblPr>
        <w:tblStyle w:val="TableGrid1"/>
        <w:tblpPr w:leftFromText="180" w:rightFromText="180" w:vertAnchor="text" w:tblpXSpec="center" w:tblpY="1"/>
        <w:tblOverlap w:val="never"/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91"/>
        <w:gridCol w:w="991"/>
        <w:gridCol w:w="663"/>
        <w:gridCol w:w="811"/>
        <w:gridCol w:w="811"/>
        <w:gridCol w:w="812"/>
        <w:gridCol w:w="1168"/>
        <w:gridCol w:w="1168"/>
        <w:gridCol w:w="1046"/>
      </w:tblGrid>
      <w:tr w:rsidR="00492001" w:rsidRPr="00492001" w:rsidTr="00492001">
        <w:trPr>
          <w:trHeight w:val="480"/>
        </w:trPr>
        <w:tc>
          <w:tcPr>
            <w:tcW w:w="586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Config</w:t>
            </w:r>
          </w:p>
        </w:tc>
        <w:tc>
          <w:tcPr>
            <w:tcW w:w="586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Scheme</w:t>
            </w:r>
          </w:p>
        </w:tc>
        <w:tc>
          <w:tcPr>
            <w:tcW w:w="392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RU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Avg UPT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50% UPT</w:t>
            </w:r>
          </w:p>
        </w:tc>
        <w:tc>
          <w:tcPr>
            <w:tcW w:w="480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5% UPT</w:t>
            </w:r>
          </w:p>
        </w:tc>
        <w:tc>
          <w:tcPr>
            <w:tcW w:w="690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Avg UPT gain</w:t>
            </w:r>
          </w:p>
        </w:tc>
        <w:tc>
          <w:tcPr>
            <w:tcW w:w="690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50% UPT gain</w:t>
            </w:r>
          </w:p>
        </w:tc>
        <w:tc>
          <w:tcPr>
            <w:tcW w:w="618" w:type="pct"/>
            <w:shd w:val="clear" w:color="auto" w:fill="0E769A" w:themeFill="accent2" w:themeFillShade="80"/>
            <w:vAlign w:val="center"/>
            <w:hideMark/>
          </w:tcPr>
          <w:p w:rsidR="00492001" w:rsidRPr="00492001" w:rsidRDefault="00492001" w:rsidP="00492001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492001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5% UPT gain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 w:val="restar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58.6%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17.46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17.58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6.53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492001" w:rsidTr="00492001">
        <w:trPr>
          <w:trHeight w:val="344"/>
        </w:trPr>
        <w:tc>
          <w:tcPr>
            <w:tcW w:w="586" w:type="pct"/>
            <w:vMerge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59.5%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17.15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17.24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6.28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98.2%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98.1%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96.2%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58.9%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17.37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17.40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6.39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99.5%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98.9%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97.9%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55.7%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19.04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19.97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7.69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109.0%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113.6%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117.8%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54.6%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19.61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20.54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8.23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112.3%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116.8%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126.1%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55.2%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19.23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20.02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7.70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110.1%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113.8%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118.1%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54.6%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19.64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20.62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8.19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112.5%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117.3%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125.5%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 w:val="restar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58.9%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17.37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17.49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6.49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59.0%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17.33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17.39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6.42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99.7%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99.4%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99.0%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58.6%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17.48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17.57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6.56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100.7%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100.5%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101.2%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55.7%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18.98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19.61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7.75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109.2%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112.1%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119.4%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54.7%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19.54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20.51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8.39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112.5%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117.3%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129.2%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55.2%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19.23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20.00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8.00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110.7%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114.4%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123.2%</w:t>
            </w:r>
          </w:p>
        </w:tc>
      </w:tr>
      <w:tr w:rsidR="009D79FC" w:rsidRPr="00492001" w:rsidTr="00492001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54.6%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19.64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20.62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8.29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113.1%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117.9%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127.8%</w:t>
            </w:r>
          </w:p>
        </w:tc>
      </w:tr>
      <w:tr w:rsidR="009D79FC" w:rsidRPr="0049200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 w:val="restar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59.0%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17.32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17.24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6.36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92001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49200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59.2%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17.25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17.09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6.33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99.6%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99.1%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99.5%</w:t>
            </w:r>
          </w:p>
        </w:tc>
      </w:tr>
      <w:tr w:rsidR="009D79FC" w:rsidRPr="0049200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59.1%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17.30</w:t>
            </w:r>
          </w:p>
        </w:tc>
        <w:tc>
          <w:tcPr>
            <w:tcW w:w="479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17.32</w:t>
            </w:r>
          </w:p>
        </w:tc>
        <w:tc>
          <w:tcPr>
            <w:tcW w:w="48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6.48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99.9%</w:t>
            </w:r>
          </w:p>
        </w:tc>
        <w:tc>
          <w:tcPr>
            <w:tcW w:w="690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100.4%</w:t>
            </w:r>
          </w:p>
        </w:tc>
        <w:tc>
          <w:tcPr>
            <w:tcW w:w="618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102.0%</w:t>
            </w:r>
          </w:p>
        </w:tc>
      </w:tr>
      <w:tr w:rsidR="009D79FC" w:rsidRPr="0049200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55.8%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19.00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19.70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7.74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109.7%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114.3%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121.8%</w:t>
            </w:r>
          </w:p>
        </w:tc>
      </w:tr>
      <w:tr w:rsidR="009D79FC" w:rsidRPr="0049200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54.9%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19.46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20.29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8.23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112.3%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117.7%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129.4%</w:t>
            </w:r>
          </w:p>
        </w:tc>
      </w:tr>
      <w:tr w:rsidR="009D79FC" w:rsidRPr="00492001" w:rsidTr="00492001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55.4%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19.20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20.00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7.95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110.9%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116.0%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125.1%</w:t>
            </w:r>
          </w:p>
        </w:tc>
      </w:tr>
      <w:tr w:rsidR="009D79FC" w:rsidRPr="00492001" w:rsidTr="00862193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586" w:type="pct"/>
            <w:vMerge/>
            <w:vAlign w:val="center"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54.6%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19.59</w:t>
            </w:r>
          </w:p>
        </w:tc>
        <w:tc>
          <w:tcPr>
            <w:tcW w:w="479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20.53</w:t>
            </w:r>
          </w:p>
        </w:tc>
        <w:tc>
          <w:tcPr>
            <w:tcW w:w="48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92001">
              <w:rPr>
                <w:color w:val="000000"/>
                <w:sz w:val="18"/>
                <w:szCs w:val="18"/>
              </w:rPr>
              <w:t>8.31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113.1%</w:t>
            </w:r>
          </w:p>
        </w:tc>
        <w:tc>
          <w:tcPr>
            <w:tcW w:w="690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119.0%</w:t>
            </w:r>
          </w:p>
        </w:tc>
        <w:tc>
          <w:tcPr>
            <w:tcW w:w="618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sz w:val="18"/>
                <w:szCs w:val="18"/>
              </w:rPr>
              <w:t>130.8%</w:t>
            </w:r>
          </w:p>
        </w:tc>
      </w:tr>
    </w:tbl>
    <w:p w:rsidR="00862193" w:rsidRPr="00FF01CC" w:rsidRDefault="00862193" w:rsidP="00862193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975813">
        <w:rPr>
          <w:rFonts w:eastAsia="MS Mincho"/>
          <w:b/>
          <w:noProof/>
          <w:szCs w:val="20"/>
          <w:lang w:val="en-GB" w:eastAsia="en-US"/>
        </w:rPr>
        <w:t>6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32 ports: UMa-200m</w:t>
      </w:r>
    </w:p>
    <w:tbl>
      <w:tblPr>
        <w:tblStyle w:val="TableGrid1"/>
        <w:tblpPr w:leftFromText="180" w:rightFromText="180" w:vertAnchor="text" w:tblpXSpec="center" w:tblpY="1"/>
        <w:tblOverlap w:val="never"/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91"/>
        <w:gridCol w:w="991"/>
        <w:gridCol w:w="663"/>
        <w:gridCol w:w="811"/>
        <w:gridCol w:w="811"/>
        <w:gridCol w:w="812"/>
        <w:gridCol w:w="1168"/>
        <w:gridCol w:w="1168"/>
        <w:gridCol w:w="1046"/>
      </w:tblGrid>
      <w:tr w:rsidR="00862193" w:rsidRPr="00862193" w:rsidTr="00862193">
        <w:trPr>
          <w:trHeight w:val="480"/>
        </w:trPr>
        <w:tc>
          <w:tcPr>
            <w:tcW w:w="586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Config</w:t>
            </w:r>
          </w:p>
        </w:tc>
        <w:tc>
          <w:tcPr>
            <w:tcW w:w="586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Scheme</w:t>
            </w:r>
          </w:p>
        </w:tc>
        <w:tc>
          <w:tcPr>
            <w:tcW w:w="392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RU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Avg UPT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50% UPT</w:t>
            </w:r>
          </w:p>
        </w:tc>
        <w:tc>
          <w:tcPr>
            <w:tcW w:w="480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5% UPT</w:t>
            </w:r>
          </w:p>
        </w:tc>
        <w:tc>
          <w:tcPr>
            <w:tcW w:w="690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Avg UPT gain</w:t>
            </w:r>
          </w:p>
        </w:tc>
        <w:tc>
          <w:tcPr>
            <w:tcW w:w="690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50% UPT gain</w:t>
            </w:r>
          </w:p>
        </w:tc>
        <w:tc>
          <w:tcPr>
            <w:tcW w:w="618" w:type="pct"/>
            <w:shd w:val="clear" w:color="auto" w:fill="0E769A" w:themeFill="accent2" w:themeFillShade="80"/>
            <w:vAlign w:val="center"/>
            <w:hideMark/>
          </w:tcPr>
          <w:p w:rsidR="00862193" w:rsidRPr="00862193" w:rsidRDefault="00862193" w:rsidP="00862193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862193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5% UPT gain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 w:val="restart"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862193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55.8%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18.40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18.78</w:t>
            </w:r>
          </w:p>
        </w:tc>
        <w:tc>
          <w:tcPr>
            <w:tcW w:w="48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7.04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56.1%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18.17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18.52</w:t>
            </w:r>
          </w:p>
        </w:tc>
        <w:tc>
          <w:tcPr>
            <w:tcW w:w="48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7.16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98.8%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98.6%</w:t>
            </w:r>
          </w:p>
        </w:tc>
        <w:tc>
          <w:tcPr>
            <w:tcW w:w="618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101.6%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55.9%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18.24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18.69</w:t>
            </w:r>
          </w:p>
        </w:tc>
        <w:tc>
          <w:tcPr>
            <w:tcW w:w="48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7.14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99.1%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99.5%</w:t>
            </w:r>
          </w:p>
        </w:tc>
        <w:tc>
          <w:tcPr>
            <w:tcW w:w="618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101.4%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52.9%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19.82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20.78</w:t>
            </w:r>
          </w:p>
        </w:tc>
        <w:tc>
          <w:tcPr>
            <w:tcW w:w="48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8.55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107.7%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110.6%</w:t>
            </w:r>
          </w:p>
        </w:tc>
        <w:tc>
          <w:tcPr>
            <w:tcW w:w="618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121.4%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52.2%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20.23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21.28</w:t>
            </w:r>
          </w:p>
        </w:tc>
        <w:tc>
          <w:tcPr>
            <w:tcW w:w="48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9.03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109.9%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113.3%</w:t>
            </w:r>
          </w:p>
        </w:tc>
        <w:tc>
          <w:tcPr>
            <w:tcW w:w="618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128.2%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52.7%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19.96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20.94</w:t>
            </w:r>
          </w:p>
        </w:tc>
        <w:tc>
          <w:tcPr>
            <w:tcW w:w="48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8.66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108.5%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111.5%</w:t>
            </w:r>
          </w:p>
        </w:tc>
        <w:tc>
          <w:tcPr>
            <w:tcW w:w="618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122.9%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52.2%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20.23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21.28</w:t>
            </w:r>
          </w:p>
        </w:tc>
        <w:tc>
          <w:tcPr>
            <w:tcW w:w="48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9.01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110.0%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113.3%</w:t>
            </w:r>
          </w:p>
        </w:tc>
        <w:tc>
          <w:tcPr>
            <w:tcW w:w="618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127.9%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 w:val="restar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862193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55.7%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18.35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18.69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7.12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55.7%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18.28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18.69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7.25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99.7%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100.0%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101.8%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55.5%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18.37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18.87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7.18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100.2%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100.9%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100.9%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53.1%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19.66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20.51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8.51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107.2%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109.7%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119.5%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52.2%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20.16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21.19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9.10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109.9%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113.4%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127.8%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52.6%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19.90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20.83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8.54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108.5%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111.5%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119.9%</w:t>
            </w:r>
          </w:p>
        </w:tc>
      </w:tr>
      <w:tr w:rsidR="009D79FC" w:rsidRPr="00862193" w:rsidTr="00862193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52.1%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20.21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21.28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8.88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110.2%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113.8%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62193">
              <w:rPr>
                <w:sz w:val="18"/>
                <w:szCs w:val="18"/>
              </w:rPr>
              <w:t>124.8%</w:t>
            </w:r>
          </w:p>
        </w:tc>
      </w:tr>
      <w:tr w:rsidR="009D79FC" w:rsidRPr="00862193" w:rsidTr="0086219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 w:val="restart"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862193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55.8%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18.33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18.78</w:t>
            </w:r>
          </w:p>
        </w:tc>
        <w:tc>
          <w:tcPr>
            <w:tcW w:w="48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6.93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62193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862193" w:rsidTr="0086219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55.8%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18.22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18.69</w:t>
            </w:r>
          </w:p>
        </w:tc>
        <w:tc>
          <w:tcPr>
            <w:tcW w:w="48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7.17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18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103.4%</w:t>
            </w:r>
          </w:p>
        </w:tc>
      </w:tr>
      <w:tr w:rsidR="009D79FC" w:rsidRPr="00862193" w:rsidTr="0086219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55.6%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18.29</w:t>
            </w:r>
          </w:p>
        </w:tc>
        <w:tc>
          <w:tcPr>
            <w:tcW w:w="479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18.61</w:t>
            </w:r>
          </w:p>
        </w:tc>
        <w:tc>
          <w:tcPr>
            <w:tcW w:w="48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7.13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690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618" w:type="pct"/>
            <w:vAlign w:val="center"/>
            <w:hideMark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102.9%</w:t>
            </w:r>
          </w:p>
        </w:tc>
      </w:tr>
      <w:tr w:rsidR="009D79FC" w:rsidRPr="00862193" w:rsidTr="0086219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53.0%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19.74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20.68</w:t>
            </w:r>
          </w:p>
        </w:tc>
        <w:tc>
          <w:tcPr>
            <w:tcW w:w="48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8.51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618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122.7%</w:t>
            </w:r>
          </w:p>
        </w:tc>
      </w:tr>
      <w:tr w:rsidR="009D79FC" w:rsidRPr="00862193" w:rsidTr="0086219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52.2%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20.16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21.18</w:t>
            </w:r>
          </w:p>
        </w:tc>
        <w:tc>
          <w:tcPr>
            <w:tcW w:w="48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9.07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618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130.8%</w:t>
            </w:r>
          </w:p>
        </w:tc>
      </w:tr>
      <w:tr w:rsidR="009D79FC" w:rsidRPr="00862193" w:rsidTr="0086219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52.5%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19.98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21.07</w:t>
            </w:r>
          </w:p>
        </w:tc>
        <w:tc>
          <w:tcPr>
            <w:tcW w:w="48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8.76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112.2%</w:t>
            </w:r>
          </w:p>
        </w:tc>
        <w:tc>
          <w:tcPr>
            <w:tcW w:w="618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126.3%</w:t>
            </w:r>
          </w:p>
        </w:tc>
      </w:tr>
      <w:tr w:rsidR="009D79FC" w:rsidRPr="00862193" w:rsidTr="00862193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586" w:type="pct"/>
            <w:vMerge/>
            <w:vAlign w:val="center"/>
          </w:tcPr>
          <w:p w:rsidR="009D79FC" w:rsidRPr="00862193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52.1%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20.22</w:t>
            </w:r>
          </w:p>
        </w:tc>
        <w:tc>
          <w:tcPr>
            <w:tcW w:w="479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21.28</w:t>
            </w:r>
          </w:p>
        </w:tc>
        <w:tc>
          <w:tcPr>
            <w:tcW w:w="48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8.91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690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113.3%</w:t>
            </w:r>
          </w:p>
        </w:tc>
        <w:tc>
          <w:tcPr>
            <w:tcW w:w="618" w:type="pct"/>
            <w:vAlign w:val="center"/>
          </w:tcPr>
          <w:p w:rsidR="009D79FC" w:rsidRPr="00862193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862193">
              <w:rPr>
                <w:color w:val="000000"/>
                <w:sz w:val="18"/>
                <w:szCs w:val="18"/>
              </w:rPr>
              <w:t>128.5%</w:t>
            </w:r>
          </w:p>
        </w:tc>
      </w:tr>
    </w:tbl>
    <w:p w:rsidR="00AA3912" w:rsidRPr="00FF01CC" w:rsidRDefault="00AA3912" w:rsidP="00AA3912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3" w:name="_Ref458694248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975813">
        <w:rPr>
          <w:rFonts w:eastAsia="MS Mincho"/>
          <w:b/>
          <w:noProof/>
          <w:szCs w:val="20"/>
          <w:lang w:val="en-GB" w:eastAsia="en-US"/>
        </w:rPr>
        <w:t>7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3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32 ports: UMi-2GHz</w:t>
      </w:r>
    </w:p>
    <w:tbl>
      <w:tblPr>
        <w:tblStyle w:val="TableGrid1"/>
        <w:tblpPr w:leftFromText="180" w:rightFromText="180" w:vertAnchor="text" w:tblpXSpec="center" w:tblpY="1"/>
        <w:tblOverlap w:val="never"/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91"/>
        <w:gridCol w:w="991"/>
        <w:gridCol w:w="663"/>
        <w:gridCol w:w="811"/>
        <w:gridCol w:w="811"/>
        <w:gridCol w:w="812"/>
        <w:gridCol w:w="1168"/>
        <w:gridCol w:w="1168"/>
        <w:gridCol w:w="1046"/>
      </w:tblGrid>
      <w:tr w:rsidR="00AA3912" w:rsidRPr="00AA3912" w:rsidTr="00AA3912">
        <w:trPr>
          <w:trHeight w:val="480"/>
        </w:trPr>
        <w:tc>
          <w:tcPr>
            <w:tcW w:w="586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Config</w:t>
            </w:r>
          </w:p>
        </w:tc>
        <w:tc>
          <w:tcPr>
            <w:tcW w:w="586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Scheme</w:t>
            </w:r>
          </w:p>
        </w:tc>
        <w:tc>
          <w:tcPr>
            <w:tcW w:w="392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Times New Roman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RU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Avg UPT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50% UPT</w:t>
            </w:r>
          </w:p>
        </w:tc>
        <w:tc>
          <w:tcPr>
            <w:tcW w:w="480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5% UPT</w:t>
            </w:r>
          </w:p>
        </w:tc>
        <w:tc>
          <w:tcPr>
            <w:tcW w:w="690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Avg UPT gain</w:t>
            </w:r>
          </w:p>
        </w:tc>
        <w:tc>
          <w:tcPr>
            <w:tcW w:w="690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50% UPT gain</w:t>
            </w:r>
          </w:p>
        </w:tc>
        <w:tc>
          <w:tcPr>
            <w:tcW w:w="618" w:type="pct"/>
            <w:shd w:val="clear" w:color="auto" w:fill="0E769A" w:themeFill="accent2" w:themeFillShade="80"/>
            <w:vAlign w:val="center"/>
            <w:hideMark/>
          </w:tcPr>
          <w:p w:rsidR="00AA3912" w:rsidRPr="00AA3912" w:rsidRDefault="00AA3912" w:rsidP="00AA3912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8"/>
                <w:szCs w:val="18"/>
                <w:lang w:eastAsia="zh-TW"/>
              </w:rPr>
            </w:pPr>
            <w:r w:rsidRPr="00AA3912">
              <w:rPr>
                <w:rFonts w:eastAsia="Malgun Gothic"/>
                <w:b/>
                <w:bCs/>
                <w:color w:val="FFFFFF" w:themeColor="background1"/>
                <w:kern w:val="24"/>
                <w:sz w:val="18"/>
                <w:szCs w:val="18"/>
                <w:lang w:eastAsia="zh-TW"/>
              </w:rPr>
              <w:t>5% UPT gain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 w:val="restart"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AA3912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55.4%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19.03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19.75</w:t>
            </w:r>
          </w:p>
        </w:tc>
        <w:tc>
          <w:tcPr>
            <w:tcW w:w="48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7.89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AA3912" w:rsidTr="00AA3912">
        <w:trPr>
          <w:trHeight w:val="344"/>
        </w:trPr>
        <w:tc>
          <w:tcPr>
            <w:tcW w:w="586" w:type="pct"/>
            <w:vMerge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56.0%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18.70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19.23</w:t>
            </w:r>
          </w:p>
        </w:tc>
        <w:tc>
          <w:tcPr>
            <w:tcW w:w="48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7.66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98.2%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97.4%</w:t>
            </w:r>
          </w:p>
        </w:tc>
        <w:tc>
          <w:tcPr>
            <w:tcW w:w="618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97.1%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55.6%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18.90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19.50</w:t>
            </w:r>
          </w:p>
        </w:tc>
        <w:tc>
          <w:tcPr>
            <w:tcW w:w="48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7.87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99.3%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98.7%</w:t>
            </w:r>
          </w:p>
        </w:tc>
        <w:tc>
          <w:tcPr>
            <w:tcW w:w="618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99.8%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53.2%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20.33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21.62</w:t>
            </w:r>
          </w:p>
        </w:tc>
        <w:tc>
          <w:tcPr>
            <w:tcW w:w="48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9.32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106.8%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109.5%</w:t>
            </w:r>
          </w:p>
        </w:tc>
        <w:tc>
          <w:tcPr>
            <w:tcW w:w="618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118.1%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52.3%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20.78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21.98</w:t>
            </w:r>
          </w:p>
        </w:tc>
        <w:tc>
          <w:tcPr>
            <w:tcW w:w="48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9.76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109.2%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111.3%</w:t>
            </w:r>
          </w:p>
        </w:tc>
        <w:tc>
          <w:tcPr>
            <w:tcW w:w="618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123.8%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53.0%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20.48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21.86</w:t>
            </w:r>
          </w:p>
        </w:tc>
        <w:tc>
          <w:tcPr>
            <w:tcW w:w="48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9.50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107.6%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110.7%</w:t>
            </w:r>
          </w:p>
        </w:tc>
        <w:tc>
          <w:tcPr>
            <w:tcW w:w="618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120.5%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52.3%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20.85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22.10</w:t>
            </w:r>
          </w:p>
        </w:tc>
        <w:tc>
          <w:tcPr>
            <w:tcW w:w="48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9.96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109.6%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111.9%</w:t>
            </w:r>
          </w:p>
        </w:tc>
        <w:tc>
          <w:tcPr>
            <w:tcW w:w="618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126.3%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 w:val="restar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AA3912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55.4%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19.00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19.70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8.05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55.7%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18.81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19.32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7.82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99.0%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98.1%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97.2%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55.5%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18.97</w:t>
            </w:r>
          </w:p>
        </w:tc>
        <w:tc>
          <w:tcPr>
            <w:tcW w:w="479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19.51</w:t>
            </w: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8.07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99.9%</w:t>
            </w:r>
          </w:p>
        </w:tc>
        <w:tc>
          <w:tcPr>
            <w:tcW w:w="690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99.0%</w:t>
            </w:r>
          </w:p>
        </w:tc>
        <w:tc>
          <w:tcPr>
            <w:tcW w:w="618" w:type="pct"/>
            <w:shd w:val="clear" w:color="auto" w:fill="FFFFFF" w:themeFill="background1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100.3%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53.3%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20.24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21.29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9.41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106.5%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108.1%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117.0%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52.4%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20.75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22.10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9.94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109.2%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112.2%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123.5%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52.8%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20.47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21.74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9.49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107.7%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110.3%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117.9%</w:t>
            </w:r>
          </w:p>
        </w:tc>
      </w:tr>
      <w:tr w:rsidR="009D79FC" w:rsidRPr="00AA3912" w:rsidTr="00AA3912">
        <w:trPr>
          <w:trHeight w:val="288"/>
        </w:trPr>
        <w:tc>
          <w:tcPr>
            <w:tcW w:w="586" w:type="pct"/>
            <w:vMerge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52.2%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20.85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22.22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9.99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109.7%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112.8%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AA3912">
              <w:rPr>
                <w:sz w:val="18"/>
                <w:szCs w:val="18"/>
              </w:rPr>
              <w:t>124.1%</w:t>
            </w:r>
          </w:p>
        </w:tc>
      </w:tr>
      <w:tr w:rsidR="009D79FC" w:rsidRPr="00AA3912" w:rsidTr="00AA3912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 w:val="restart"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AA3912">
              <w:rPr>
                <w:rFonts w:eastAsiaTheme="minorEastAsia"/>
                <w:color w:val="000000"/>
                <w:kern w:val="24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color w:val="000000"/>
                <w:kern w:val="24"/>
                <w:sz w:val="18"/>
                <w:szCs w:val="18"/>
                <w:lang w:eastAsia="zh-TW"/>
              </w:rPr>
              <w:t>Class A</w:t>
            </w:r>
          </w:p>
        </w:tc>
        <w:tc>
          <w:tcPr>
            <w:tcW w:w="392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55.5%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18.94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19.56</w:t>
            </w:r>
          </w:p>
        </w:tc>
        <w:tc>
          <w:tcPr>
            <w:tcW w:w="48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7.89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  <w:tc>
          <w:tcPr>
            <w:tcW w:w="618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3912">
              <w:rPr>
                <w:b/>
                <w:bCs/>
                <w:color w:val="FF0000"/>
                <w:sz w:val="18"/>
                <w:szCs w:val="18"/>
              </w:rPr>
              <w:t>100.0%</w:t>
            </w:r>
          </w:p>
        </w:tc>
      </w:tr>
      <w:tr w:rsidR="009D79FC" w:rsidRPr="00AA3912" w:rsidTr="00AA3912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textAlignment w:val="bottom"/>
              <w:rPr>
                <w:rFonts w:eastAsia="Times New Roman"/>
                <w:sz w:val="18"/>
                <w:szCs w:val="18"/>
                <w:lang w:eastAsia="zh-TW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L=2</w:t>
            </w:r>
          </w:p>
        </w:tc>
        <w:tc>
          <w:tcPr>
            <w:tcW w:w="392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55.8%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18.84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19.23</w:t>
            </w:r>
          </w:p>
        </w:tc>
        <w:tc>
          <w:tcPr>
            <w:tcW w:w="48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7.87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618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9D79FC" w:rsidRPr="00AA3912" w:rsidTr="00AA3912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  <w:hideMark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  <w:hideMark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Alt0, L=</w:t>
            </w:r>
            <w:r>
              <w:rPr>
                <w:rFonts w:eastAsia="Times New Roman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392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55.6%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18.87</w:t>
            </w:r>
          </w:p>
        </w:tc>
        <w:tc>
          <w:tcPr>
            <w:tcW w:w="479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19.51</w:t>
            </w:r>
          </w:p>
        </w:tc>
        <w:tc>
          <w:tcPr>
            <w:tcW w:w="48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7.87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690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618" w:type="pct"/>
            <w:vAlign w:val="center"/>
            <w:hideMark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9D79FC" w:rsidRPr="00AA3912" w:rsidTr="00AA3912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L=2</w:t>
            </w:r>
          </w:p>
        </w:tc>
        <w:tc>
          <w:tcPr>
            <w:tcW w:w="392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53.2%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20.29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21.39</w:t>
            </w:r>
          </w:p>
        </w:tc>
        <w:tc>
          <w:tcPr>
            <w:tcW w:w="48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9.36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109.4%</w:t>
            </w:r>
          </w:p>
        </w:tc>
        <w:tc>
          <w:tcPr>
            <w:tcW w:w="618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118.6%</w:t>
            </w:r>
          </w:p>
        </w:tc>
      </w:tr>
      <w:tr w:rsidR="009D79FC" w:rsidRPr="00AA3912" w:rsidTr="00AA3912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Alt1, L=4</w:t>
            </w:r>
          </w:p>
        </w:tc>
        <w:tc>
          <w:tcPr>
            <w:tcW w:w="392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52.5%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20.68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21.86</w:t>
            </w:r>
          </w:p>
        </w:tc>
        <w:tc>
          <w:tcPr>
            <w:tcW w:w="48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9.92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111.7%</w:t>
            </w:r>
          </w:p>
        </w:tc>
        <w:tc>
          <w:tcPr>
            <w:tcW w:w="618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125.7%</w:t>
            </w:r>
          </w:p>
        </w:tc>
      </w:tr>
      <w:tr w:rsidR="009D79FC" w:rsidRPr="00AA3912" w:rsidTr="00AA3912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86" w:type="pct"/>
            <w:vMerge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zh-TW"/>
              </w:rPr>
              <w:t>Alt2, L=2</w:t>
            </w:r>
          </w:p>
        </w:tc>
        <w:tc>
          <w:tcPr>
            <w:tcW w:w="392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52.9%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20.47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21.74</w:t>
            </w:r>
          </w:p>
        </w:tc>
        <w:tc>
          <w:tcPr>
            <w:tcW w:w="48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9.49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108.1%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618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120.3%</w:t>
            </w:r>
          </w:p>
        </w:tc>
      </w:tr>
      <w:tr w:rsidR="009D79FC" w:rsidRPr="00AA3912" w:rsidTr="00AA3912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586" w:type="pct"/>
            <w:vMerge/>
            <w:vAlign w:val="center"/>
          </w:tcPr>
          <w:p w:rsidR="009D79FC" w:rsidRPr="00AA3912" w:rsidRDefault="009D79FC" w:rsidP="009D79FC">
            <w:pPr>
              <w:kinsoku w:val="0"/>
              <w:overflowPunct w:val="0"/>
              <w:spacing w:before="0" w:after="0"/>
              <w:ind w:left="-720" w:right="-784"/>
              <w:jc w:val="center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86" w:type="pct"/>
            <w:vAlign w:val="center"/>
          </w:tcPr>
          <w:p w:rsidR="009D79FC" w:rsidRPr="00492001" w:rsidRDefault="009D79FC" w:rsidP="009D79F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492001">
              <w:rPr>
                <w:rFonts w:eastAsia="Times New Roman"/>
                <w:sz w:val="18"/>
                <w:szCs w:val="18"/>
                <w:lang w:eastAsia="zh-TW"/>
              </w:rPr>
              <w:t>Alt2, L=4</w:t>
            </w:r>
          </w:p>
        </w:tc>
        <w:tc>
          <w:tcPr>
            <w:tcW w:w="392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52.3%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20.80</w:t>
            </w:r>
          </w:p>
        </w:tc>
        <w:tc>
          <w:tcPr>
            <w:tcW w:w="479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21.92</w:t>
            </w:r>
          </w:p>
        </w:tc>
        <w:tc>
          <w:tcPr>
            <w:tcW w:w="48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9.90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690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112.1%</w:t>
            </w:r>
          </w:p>
        </w:tc>
        <w:tc>
          <w:tcPr>
            <w:tcW w:w="618" w:type="pct"/>
            <w:vAlign w:val="center"/>
          </w:tcPr>
          <w:p w:rsidR="009D79FC" w:rsidRPr="00AA3912" w:rsidRDefault="009D79FC" w:rsidP="009D79FC">
            <w:pPr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A3912">
              <w:rPr>
                <w:color w:val="000000"/>
                <w:sz w:val="18"/>
                <w:szCs w:val="18"/>
              </w:rPr>
              <w:t>125.5%</w:t>
            </w:r>
          </w:p>
        </w:tc>
      </w:tr>
    </w:tbl>
    <w:p w:rsidR="00385EC2" w:rsidRPr="00C800E7" w:rsidRDefault="00385EC2" w:rsidP="00CD4EB8">
      <w:pPr>
        <w:keepNext/>
        <w:spacing w:before="120" w:after="120"/>
        <w:ind w:left="-720" w:right="-784"/>
        <w:jc w:val="center"/>
        <w:rPr>
          <w:rFonts w:eastAsia="MS Mincho"/>
          <w:iCs/>
          <w:lang w:eastAsia="ja-JP"/>
        </w:rPr>
      </w:pPr>
    </w:p>
    <w:sectPr w:rsidR="00385EC2" w:rsidRPr="00C800E7" w:rsidSect="007D104B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2C5" w:rsidRDefault="002152C5" w:rsidP="00C1415E">
      <w:pPr>
        <w:spacing w:after="120"/>
      </w:pPr>
      <w:r>
        <w:separator/>
      </w:r>
    </w:p>
    <w:p w:rsidR="002152C5" w:rsidRDefault="002152C5" w:rsidP="00C1415E">
      <w:pPr>
        <w:spacing w:after="120"/>
      </w:pPr>
    </w:p>
  </w:endnote>
  <w:endnote w:type="continuationSeparator" w:id="0">
    <w:p w:rsidR="002152C5" w:rsidRDefault="002152C5" w:rsidP="00C1415E">
      <w:pPr>
        <w:spacing w:after="120"/>
      </w:pPr>
      <w:r>
        <w:continuationSeparator/>
      </w:r>
    </w:p>
    <w:p w:rsidR="002152C5" w:rsidRDefault="002152C5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A6" w:rsidRDefault="00F62CA6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2CA6" w:rsidRDefault="00F62CA6" w:rsidP="00C1415E">
    <w:pPr>
      <w:pStyle w:val="Footer"/>
      <w:spacing w:after="120"/>
      <w:ind w:right="360"/>
    </w:pPr>
  </w:p>
  <w:p w:rsidR="00F62CA6" w:rsidRDefault="00F62CA6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A6" w:rsidRDefault="00F62CA6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F62CA6" w:rsidRDefault="00F62CA6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A6" w:rsidRDefault="00F62CA6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2CA6" w:rsidRDefault="00F62CA6" w:rsidP="00C1415E">
    <w:pPr>
      <w:pStyle w:val="Footer"/>
      <w:spacing w:after="120"/>
      <w:ind w:right="360"/>
    </w:pPr>
  </w:p>
  <w:p w:rsidR="00F62CA6" w:rsidRDefault="00F62CA6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A6" w:rsidRDefault="00F62CA6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F62CA6" w:rsidRDefault="00F62CA6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2C5" w:rsidRDefault="002152C5" w:rsidP="00C1415E">
      <w:pPr>
        <w:spacing w:after="120"/>
      </w:pPr>
      <w:r>
        <w:separator/>
      </w:r>
    </w:p>
    <w:p w:rsidR="002152C5" w:rsidRDefault="002152C5" w:rsidP="00C1415E">
      <w:pPr>
        <w:spacing w:after="120"/>
      </w:pPr>
    </w:p>
  </w:footnote>
  <w:footnote w:type="continuationSeparator" w:id="0">
    <w:p w:rsidR="002152C5" w:rsidRDefault="002152C5" w:rsidP="00C1415E">
      <w:pPr>
        <w:spacing w:after="120"/>
      </w:pPr>
      <w:r>
        <w:continuationSeparator/>
      </w:r>
    </w:p>
    <w:p w:rsidR="002152C5" w:rsidRDefault="002152C5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A6" w:rsidRDefault="00F62CA6" w:rsidP="00C1415E">
    <w:pPr>
      <w:spacing w:after="120"/>
      <w:jc w:val="distribute"/>
      <w:rPr>
        <w:rFonts w:eastAsia="STFangsong"/>
        <w:szCs w:val="21"/>
      </w:rPr>
    </w:pPr>
  </w:p>
  <w:p w:rsidR="00F62CA6" w:rsidRDefault="00F62CA6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CA6" w:rsidRDefault="00F62CA6" w:rsidP="00C1415E">
    <w:pPr>
      <w:spacing w:after="120"/>
      <w:jc w:val="distribute"/>
      <w:rPr>
        <w:rFonts w:eastAsia="STFangsong"/>
        <w:szCs w:val="21"/>
      </w:rPr>
    </w:pPr>
  </w:p>
  <w:p w:rsidR="00F62CA6" w:rsidRDefault="00F62CA6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10D6"/>
    <w:multiLevelType w:val="hybridMultilevel"/>
    <w:tmpl w:val="2A28B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46EF4"/>
    <w:multiLevelType w:val="hybridMultilevel"/>
    <w:tmpl w:val="5490A77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5" w15:restartNumberingAfterBreak="0">
    <w:nsid w:val="350A7301"/>
    <w:multiLevelType w:val="hybridMultilevel"/>
    <w:tmpl w:val="674C2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E5BDC"/>
    <w:multiLevelType w:val="hybridMultilevel"/>
    <w:tmpl w:val="8848B57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CCE1E74"/>
    <w:multiLevelType w:val="hybridMultilevel"/>
    <w:tmpl w:val="EFA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2117D"/>
    <w:multiLevelType w:val="hybridMultilevel"/>
    <w:tmpl w:val="13805CE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3"/>
  </w:num>
  <w:num w:numId="5">
    <w:abstractNumId w:val="4"/>
  </w:num>
  <w:num w:numId="6">
    <w:abstractNumId w:val="9"/>
  </w:num>
  <w:num w:numId="7">
    <w:abstractNumId w:val="11"/>
  </w:num>
  <w:num w:numId="8">
    <w:abstractNumId w:val="7"/>
  </w:num>
  <w:num w:numId="9">
    <w:abstractNumId w:val="15"/>
  </w:num>
  <w:num w:numId="10">
    <w:abstractNumId w:val="1"/>
  </w:num>
  <w:num w:numId="11">
    <w:abstractNumId w:val="2"/>
  </w:num>
  <w:num w:numId="12">
    <w:abstractNumId w:val="8"/>
  </w:num>
  <w:num w:numId="13">
    <w:abstractNumId w:val="0"/>
  </w:num>
  <w:num w:numId="14">
    <w:abstractNumId w:val="5"/>
  </w:num>
  <w:num w:numId="15">
    <w:abstractNumId w:val="13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1099"/>
    <w:rsid w:val="0000165C"/>
    <w:rsid w:val="000023B9"/>
    <w:rsid w:val="00006B2F"/>
    <w:rsid w:val="00007B41"/>
    <w:rsid w:val="00007DA9"/>
    <w:rsid w:val="000126D8"/>
    <w:rsid w:val="000146FA"/>
    <w:rsid w:val="00017012"/>
    <w:rsid w:val="00022BD7"/>
    <w:rsid w:val="00026E3B"/>
    <w:rsid w:val="000304C4"/>
    <w:rsid w:val="00030C8C"/>
    <w:rsid w:val="000314D5"/>
    <w:rsid w:val="00031765"/>
    <w:rsid w:val="000317BF"/>
    <w:rsid w:val="00031CE6"/>
    <w:rsid w:val="000346E9"/>
    <w:rsid w:val="000358C6"/>
    <w:rsid w:val="00035964"/>
    <w:rsid w:val="00036D77"/>
    <w:rsid w:val="000438EB"/>
    <w:rsid w:val="00051212"/>
    <w:rsid w:val="000524AC"/>
    <w:rsid w:val="00060036"/>
    <w:rsid w:val="00061CAC"/>
    <w:rsid w:val="0006473A"/>
    <w:rsid w:val="0006522F"/>
    <w:rsid w:val="00065D99"/>
    <w:rsid w:val="00067AED"/>
    <w:rsid w:val="0007189F"/>
    <w:rsid w:val="000735EE"/>
    <w:rsid w:val="000744E0"/>
    <w:rsid w:val="00074735"/>
    <w:rsid w:val="00074EEE"/>
    <w:rsid w:val="00075348"/>
    <w:rsid w:val="0007774D"/>
    <w:rsid w:val="00080C0D"/>
    <w:rsid w:val="00083764"/>
    <w:rsid w:val="00084CAB"/>
    <w:rsid w:val="000861BA"/>
    <w:rsid w:val="00086E67"/>
    <w:rsid w:val="0008716E"/>
    <w:rsid w:val="000906C6"/>
    <w:rsid w:val="00092939"/>
    <w:rsid w:val="00093BBC"/>
    <w:rsid w:val="00094CB1"/>
    <w:rsid w:val="00095015"/>
    <w:rsid w:val="000961D9"/>
    <w:rsid w:val="0009778C"/>
    <w:rsid w:val="00097A59"/>
    <w:rsid w:val="000A086C"/>
    <w:rsid w:val="000A5781"/>
    <w:rsid w:val="000A6AB5"/>
    <w:rsid w:val="000A761A"/>
    <w:rsid w:val="000B0492"/>
    <w:rsid w:val="000B11E1"/>
    <w:rsid w:val="000B537B"/>
    <w:rsid w:val="000B797C"/>
    <w:rsid w:val="000C569E"/>
    <w:rsid w:val="000D059E"/>
    <w:rsid w:val="000D0EA9"/>
    <w:rsid w:val="000D5E6C"/>
    <w:rsid w:val="000D69E3"/>
    <w:rsid w:val="000E0647"/>
    <w:rsid w:val="000E147A"/>
    <w:rsid w:val="000E5581"/>
    <w:rsid w:val="000E5A3F"/>
    <w:rsid w:val="000E78CD"/>
    <w:rsid w:val="000E7DE4"/>
    <w:rsid w:val="000F05E9"/>
    <w:rsid w:val="000F60B6"/>
    <w:rsid w:val="00101AD5"/>
    <w:rsid w:val="001131E5"/>
    <w:rsid w:val="001168FD"/>
    <w:rsid w:val="001170BC"/>
    <w:rsid w:val="00117355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54E8"/>
    <w:rsid w:val="001472CA"/>
    <w:rsid w:val="00147379"/>
    <w:rsid w:val="0015026B"/>
    <w:rsid w:val="00151625"/>
    <w:rsid w:val="00153A25"/>
    <w:rsid w:val="00154941"/>
    <w:rsid w:val="00155498"/>
    <w:rsid w:val="00161123"/>
    <w:rsid w:val="0016797E"/>
    <w:rsid w:val="0016797F"/>
    <w:rsid w:val="0017126A"/>
    <w:rsid w:val="001716FF"/>
    <w:rsid w:val="001767E6"/>
    <w:rsid w:val="001804AE"/>
    <w:rsid w:val="00180C43"/>
    <w:rsid w:val="00181ACB"/>
    <w:rsid w:val="001820F6"/>
    <w:rsid w:val="00182AC5"/>
    <w:rsid w:val="001847A3"/>
    <w:rsid w:val="001854ED"/>
    <w:rsid w:val="001857F6"/>
    <w:rsid w:val="00185A6E"/>
    <w:rsid w:val="00185B16"/>
    <w:rsid w:val="00190A8D"/>
    <w:rsid w:val="001938D2"/>
    <w:rsid w:val="00196645"/>
    <w:rsid w:val="0019731C"/>
    <w:rsid w:val="001976E3"/>
    <w:rsid w:val="001B0323"/>
    <w:rsid w:val="001B21A1"/>
    <w:rsid w:val="001B4581"/>
    <w:rsid w:val="001B75B0"/>
    <w:rsid w:val="001B7A16"/>
    <w:rsid w:val="001C3F1A"/>
    <w:rsid w:val="001C4D67"/>
    <w:rsid w:val="001C7F02"/>
    <w:rsid w:val="001D146D"/>
    <w:rsid w:val="001D300A"/>
    <w:rsid w:val="001D74C2"/>
    <w:rsid w:val="001E0082"/>
    <w:rsid w:val="001E1F94"/>
    <w:rsid w:val="001E22FA"/>
    <w:rsid w:val="001E53CE"/>
    <w:rsid w:val="001E7EB3"/>
    <w:rsid w:val="001F0EB9"/>
    <w:rsid w:val="001F104E"/>
    <w:rsid w:val="001F17FC"/>
    <w:rsid w:val="001F4AE1"/>
    <w:rsid w:val="001F6FE8"/>
    <w:rsid w:val="00200A6C"/>
    <w:rsid w:val="00200BF0"/>
    <w:rsid w:val="0020119C"/>
    <w:rsid w:val="00201277"/>
    <w:rsid w:val="002021D1"/>
    <w:rsid w:val="00202907"/>
    <w:rsid w:val="00203524"/>
    <w:rsid w:val="0020416F"/>
    <w:rsid w:val="002041C4"/>
    <w:rsid w:val="00211A0D"/>
    <w:rsid w:val="002148C5"/>
    <w:rsid w:val="002152C5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408"/>
    <w:rsid w:val="002302AC"/>
    <w:rsid w:val="002333B7"/>
    <w:rsid w:val="0023400E"/>
    <w:rsid w:val="00234541"/>
    <w:rsid w:val="00234C4D"/>
    <w:rsid w:val="002430CF"/>
    <w:rsid w:val="002432AC"/>
    <w:rsid w:val="00243AA7"/>
    <w:rsid w:val="00244D42"/>
    <w:rsid w:val="00245FAD"/>
    <w:rsid w:val="00247B86"/>
    <w:rsid w:val="00253142"/>
    <w:rsid w:val="00256ECF"/>
    <w:rsid w:val="00260165"/>
    <w:rsid w:val="0026186C"/>
    <w:rsid w:val="00262FA3"/>
    <w:rsid w:val="00264A34"/>
    <w:rsid w:val="00264AE0"/>
    <w:rsid w:val="00267663"/>
    <w:rsid w:val="0026784A"/>
    <w:rsid w:val="00267AD0"/>
    <w:rsid w:val="00267BB8"/>
    <w:rsid w:val="0027189C"/>
    <w:rsid w:val="002736A4"/>
    <w:rsid w:val="0027533F"/>
    <w:rsid w:val="00277824"/>
    <w:rsid w:val="002822EA"/>
    <w:rsid w:val="00282B64"/>
    <w:rsid w:val="002834CC"/>
    <w:rsid w:val="00284575"/>
    <w:rsid w:val="002850F8"/>
    <w:rsid w:val="00287677"/>
    <w:rsid w:val="00287848"/>
    <w:rsid w:val="002903D9"/>
    <w:rsid w:val="002905E0"/>
    <w:rsid w:val="00291B12"/>
    <w:rsid w:val="00294377"/>
    <w:rsid w:val="002A47A8"/>
    <w:rsid w:val="002A6137"/>
    <w:rsid w:val="002A72B0"/>
    <w:rsid w:val="002B1929"/>
    <w:rsid w:val="002B2128"/>
    <w:rsid w:val="002B38BE"/>
    <w:rsid w:val="002B3A4B"/>
    <w:rsid w:val="002C0F90"/>
    <w:rsid w:val="002C16B7"/>
    <w:rsid w:val="002C1884"/>
    <w:rsid w:val="002C3275"/>
    <w:rsid w:val="002C573A"/>
    <w:rsid w:val="002C7CBF"/>
    <w:rsid w:val="002D0C4B"/>
    <w:rsid w:val="002D35FA"/>
    <w:rsid w:val="002D5C03"/>
    <w:rsid w:val="002D5EB8"/>
    <w:rsid w:val="002E3DEC"/>
    <w:rsid w:val="002E593E"/>
    <w:rsid w:val="002E5F50"/>
    <w:rsid w:val="002F01B7"/>
    <w:rsid w:val="002F04B3"/>
    <w:rsid w:val="002F0F91"/>
    <w:rsid w:val="002F5517"/>
    <w:rsid w:val="00301B65"/>
    <w:rsid w:val="003030D4"/>
    <w:rsid w:val="00303751"/>
    <w:rsid w:val="00303799"/>
    <w:rsid w:val="00306073"/>
    <w:rsid w:val="00312C1A"/>
    <w:rsid w:val="00312DD1"/>
    <w:rsid w:val="0031350E"/>
    <w:rsid w:val="003168E4"/>
    <w:rsid w:val="0031771A"/>
    <w:rsid w:val="0032049A"/>
    <w:rsid w:val="0032319F"/>
    <w:rsid w:val="0032654B"/>
    <w:rsid w:val="003315E6"/>
    <w:rsid w:val="0033176D"/>
    <w:rsid w:val="00331CCA"/>
    <w:rsid w:val="00331D13"/>
    <w:rsid w:val="003320B5"/>
    <w:rsid w:val="00332AEE"/>
    <w:rsid w:val="003371CE"/>
    <w:rsid w:val="003504B5"/>
    <w:rsid w:val="0035119A"/>
    <w:rsid w:val="003518BC"/>
    <w:rsid w:val="003536B9"/>
    <w:rsid w:val="00353A6E"/>
    <w:rsid w:val="00353D7F"/>
    <w:rsid w:val="00367EED"/>
    <w:rsid w:val="00370E38"/>
    <w:rsid w:val="00372A32"/>
    <w:rsid w:val="00375191"/>
    <w:rsid w:val="003769E8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35E0"/>
    <w:rsid w:val="003B3C8A"/>
    <w:rsid w:val="003B60BA"/>
    <w:rsid w:val="003B64A7"/>
    <w:rsid w:val="003B7D22"/>
    <w:rsid w:val="003C0A88"/>
    <w:rsid w:val="003C4DF2"/>
    <w:rsid w:val="003C615F"/>
    <w:rsid w:val="003C686A"/>
    <w:rsid w:val="003D0F4F"/>
    <w:rsid w:val="003D45FC"/>
    <w:rsid w:val="003E0976"/>
    <w:rsid w:val="003E45B2"/>
    <w:rsid w:val="003E6A2C"/>
    <w:rsid w:val="003F19B3"/>
    <w:rsid w:val="003F1E87"/>
    <w:rsid w:val="003F2D17"/>
    <w:rsid w:val="003F3ACB"/>
    <w:rsid w:val="003F448B"/>
    <w:rsid w:val="003F53CC"/>
    <w:rsid w:val="003F58F6"/>
    <w:rsid w:val="003F5D91"/>
    <w:rsid w:val="003F6EE6"/>
    <w:rsid w:val="00407AD8"/>
    <w:rsid w:val="004115CB"/>
    <w:rsid w:val="00412B04"/>
    <w:rsid w:val="00413229"/>
    <w:rsid w:val="0041595A"/>
    <w:rsid w:val="004163B2"/>
    <w:rsid w:val="00417EC7"/>
    <w:rsid w:val="00420B9B"/>
    <w:rsid w:val="00422949"/>
    <w:rsid w:val="004239F9"/>
    <w:rsid w:val="004241EB"/>
    <w:rsid w:val="004263F5"/>
    <w:rsid w:val="00427917"/>
    <w:rsid w:val="00430569"/>
    <w:rsid w:val="0043113D"/>
    <w:rsid w:val="00431B87"/>
    <w:rsid w:val="004340C3"/>
    <w:rsid w:val="0043483A"/>
    <w:rsid w:val="00435043"/>
    <w:rsid w:val="00442138"/>
    <w:rsid w:val="00444294"/>
    <w:rsid w:val="00450D4E"/>
    <w:rsid w:val="00451917"/>
    <w:rsid w:val="0045495B"/>
    <w:rsid w:val="004554F8"/>
    <w:rsid w:val="00456226"/>
    <w:rsid w:val="00456658"/>
    <w:rsid w:val="00456E7A"/>
    <w:rsid w:val="00456FFD"/>
    <w:rsid w:val="00457269"/>
    <w:rsid w:val="00460122"/>
    <w:rsid w:val="0046088D"/>
    <w:rsid w:val="00466EDD"/>
    <w:rsid w:val="0048006F"/>
    <w:rsid w:val="00481EF1"/>
    <w:rsid w:val="00481FEF"/>
    <w:rsid w:val="00484A3F"/>
    <w:rsid w:val="004863F4"/>
    <w:rsid w:val="004919D2"/>
    <w:rsid w:val="00492001"/>
    <w:rsid w:val="00492C37"/>
    <w:rsid w:val="00493011"/>
    <w:rsid w:val="004935C0"/>
    <w:rsid w:val="00494A8B"/>
    <w:rsid w:val="00495E26"/>
    <w:rsid w:val="004A0AFE"/>
    <w:rsid w:val="004A1EA3"/>
    <w:rsid w:val="004A6411"/>
    <w:rsid w:val="004A6703"/>
    <w:rsid w:val="004A6EB2"/>
    <w:rsid w:val="004A717B"/>
    <w:rsid w:val="004B04A1"/>
    <w:rsid w:val="004B1BAB"/>
    <w:rsid w:val="004B2077"/>
    <w:rsid w:val="004B3748"/>
    <w:rsid w:val="004B4646"/>
    <w:rsid w:val="004C1F60"/>
    <w:rsid w:val="004C294C"/>
    <w:rsid w:val="004C4CC5"/>
    <w:rsid w:val="004C63EE"/>
    <w:rsid w:val="004C7FD9"/>
    <w:rsid w:val="004D1EE6"/>
    <w:rsid w:val="004D78E1"/>
    <w:rsid w:val="004D7AF9"/>
    <w:rsid w:val="004E15D4"/>
    <w:rsid w:val="004E41E0"/>
    <w:rsid w:val="004E6FFE"/>
    <w:rsid w:val="004F2F21"/>
    <w:rsid w:val="004F3768"/>
    <w:rsid w:val="004F54CD"/>
    <w:rsid w:val="004F6658"/>
    <w:rsid w:val="004F6EB8"/>
    <w:rsid w:val="00502EE2"/>
    <w:rsid w:val="0051029C"/>
    <w:rsid w:val="00510D5B"/>
    <w:rsid w:val="00514D7A"/>
    <w:rsid w:val="00516F2B"/>
    <w:rsid w:val="00517891"/>
    <w:rsid w:val="00520960"/>
    <w:rsid w:val="00521F4D"/>
    <w:rsid w:val="00525CF4"/>
    <w:rsid w:val="00527276"/>
    <w:rsid w:val="00527657"/>
    <w:rsid w:val="00527DAC"/>
    <w:rsid w:val="00530480"/>
    <w:rsid w:val="005305C8"/>
    <w:rsid w:val="0053144E"/>
    <w:rsid w:val="00532522"/>
    <w:rsid w:val="00532756"/>
    <w:rsid w:val="0053413B"/>
    <w:rsid w:val="00535E6B"/>
    <w:rsid w:val="005371E6"/>
    <w:rsid w:val="00537D4C"/>
    <w:rsid w:val="00541DDB"/>
    <w:rsid w:val="0054201A"/>
    <w:rsid w:val="0054231E"/>
    <w:rsid w:val="00545E8B"/>
    <w:rsid w:val="00551A65"/>
    <w:rsid w:val="005528F1"/>
    <w:rsid w:val="00555764"/>
    <w:rsid w:val="0055601C"/>
    <w:rsid w:val="00560193"/>
    <w:rsid w:val="0056127B"/>
    <w:rsid w:val="00561774"/>
    <w:rsid w:val="00563E6C"/>
    <w:rsid w:val="005651A0"/>
    <w:rsid w:val="00565867"/>
    <w:rsid w:val="0056772C"/>
    <w:rsid w:val="00570B68"/>
    <w:rsid w:val="00580BE6"/>
    <w:rsid w:val="005820A5"/>
    <w:rsid w:val="005841DD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7D4C"/>
    <w:rsid w:val="005C09A2"/>
    <w:rsid w:val="005C14D3"/>
    <w:rsid w:val="005C243F"/>
    <w:rsid w:val="005C31EA"/>
    <w:rsid w:val="005C4499"/>
    <w:rsid w:val="005C523D"/>
    <w:rsid w:val="005C600B"/>
    <w:rsid w:val="005D1A74"/>
    <w:rsid w:val="005D2BF5"/>
    <w:rsid w:val="005D3692"/>
    <w:rsid w:val="005D3BB5"/>
    <w:rsid w:val="005D680C"/>
    <w:rsid w:val="005D7733"/>
    <w:rsid w:val="005E3B8D"/>
    <w:rsid w:val="005E58B3"/>
    <w:rsid w:val="005E672E"/>
    <w:rsid w:val="005F0015"/>
    <w:rsid w:val="005F1A44"/>
    <w:rsid w:val="005F2F11"/>
    <w:rsid w:val="005F56A6"/>
    <w:rsid w:val="006012C6"/>
    <w:rsid w:val="006014B2"/>
    <w:rsid w:val="00604709"/>
    <w:rsid w:val="00605BDD"/>
    <w:rsid w:val="00607338"/>
    <w:rsid w:val="0060788F"/>
    <w:rsid w:val="006126C9"/>
    <w:rsid w:val="0061405C"/>
    <w:rsid w:val="00614064"/>
    <w:rsid w:val="0061426A"/>
    <w:rsid w:val="00616A8B"/>
    <w:rsid w:val="00616D6E"/>
    <w:rsid w:val="00617630"/>
    <w:rsid w:val="00620346"/>
    <w:rsid w:val="00621D04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63FF"/>
    <w:rsid w:val="006501AC"/>
    <w:rsid w:val="00651405"/>
    <w:rsid w:val="00655376"/>
    <w:rsid w:val="006562E1"/>
    <w:rsid w:val="00656AE5"/>
    <w:rsid w:val="006601D0"/>
    <w:rsid w:val="00664D33"/>
    <w:rsid w:val="00664DFB"/>
    <w:rsid w:val="00666C7C"/>
    <w:rsid w:val="0067102E"/>
    <w:rsid w:val="0067187C"/>
    <w:rsid w:val="0067191C"/>
    <w:rsid w:val="00671C1C"/>
    <w:rsid w:val="00673B77"/>
    <w:rsid w:val="00677A68"/>
    <w:rsid w:val="00677B01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17AF"/>
    <w:rsid w:val="006A28F0"/>
    <w:rsid w:val="006A39CE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4F8B"/>
    <w:rsid w:val="006C4FA4"/>
    <w:rsid w:val="006C60A2"/>
    <w:rsid w:val="006C6A61"/>
    <w:rsid w:val="006C753B"/>
    <w:rsid w:val="006D2524"/>
    <w:rsid w:val="006D4748"/>
    <w:rsid w:val="006D4AF1"/>
    <w:rsid w:val="006D4B41"/>
    <w:rsid w:val="006D7CA8"/>
    <w:rsid w:val="006E0CE5"/>
    <w:rsid w:val="006E1987"/>
    <w:rsid w:val="006E1A77"/>
    <w:rsid w:val="006E3D9C"/>
    <w:rsid w:val="006E41BF"/>
    <w:rsid w:val="006E53BD"/>
    <w:rsid w:val="006E5FE2"/>
    <w:rsid w:val="006E6130"/>
    <w:rsid w:val="006E709F"/>
    <w:rsid w:val="006E74F7"/>
    <w:rsid w:val="006E79FD"/>
    <w:rsid w:val="006F1E1A"/>
    <w:rsid w:val="006F3CCC"/>
    <w:rsid w:val="006F67FF"/>
    <w:rsid w:val="006F732B"/>
    <w:rsid w:val="007016B5"/>
    <w:rsid w:val="00701F3F"/>
    <w:rsid w:val="00702AF6"/>
    <w:rsid w:val="0070335A"/>
    <w:rsid w:val="0071021E"/>
    <w:rsid w:val="00711A6A"/>
    <w:rsid w:val="00712DE6"/>
    <w:rsid w:val="0072268A"/>
    <w:rsid w:val="007330F5"/>
    <w:rsid w:val="00737017"/>
    <w:rsid w:val="00740F76"/>
    <w:rsid w:val="007446C2"/>
    <w:rsid w:val="00745506"/>
    <w:rsid w:val="00747BBB"/>
    <w:rsid w:val="00752421"/>
    <w:rsid w:val="00760650"/>
    <w:rsid w:val="00762B23"/>
    <w:rsid w:val="007658A5"/>
    <w:rsid w:val="00765B57"/>
    <w:rsid w:val="00766EBF"/>
    <w:rsid w:val="00771468"/>
    <w:rsid w:val="0077201C"/>
    <w:rsid w:val="00772C92"/>
    <w:rsid w:val="007731E8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A1A11"/>
    <w:rsid w:val="007A25F5"/>
    <w:rsid w:val="007A2A69"/>
    <w:rsid w:val="007A4599"/>
    <w:rsid w:val="007A7F0A"/>
    <w:rsid w:val="007B0062"/>
    <w:rsid w:val="007B28B8"/>
    <w:rsid w:val="007B3E4E"/>
    <w:rsid w:val="007B4738"/>
    <w:rsid w:val="007B47C9"/>
    <w:rsid w:val="007B51DA"/>
    <w:rsid w:val="007B6459"/>
    <w:rsid w:val="007C06EB"/>
    <w:rsid w:val="007C0E29"/>
    <w:rsid w:val="007C101C"/>
    <w:rsid w:val="007C33E4"/>
    <w:rsid w:val="007C412D"/>
    <w:rsid w:val="007C497F"/>
    <w:rsid w:val="007C4BAC"/>
    <w:rsid w:val="007C5661"/>
    <w:rsid w:val="007C6248"/>
    <w:rsid w:val="007C7C06"/>
    <w:rsid w:val="007D104B"/>
    <w:rsid w:val="007D13BD"/>
    <w:rsid w:val="007D21FF"/>
    <w:rsid w:val="007D2913"/>
    <w:rsid w:val="007D3F29"/>
    <w:rsid w:val="007D50CC"/>
    <w:rsid w:val="007D7A5E"/>
    <w:rsid w:val="007E0904"/>
    <w:rsid w:val="007E09B0"/>
    <w:rsid w:val="007E35BC"/>
    <w:rsid w:val="007E401E"/>
    <w:rsid w:val="007E5876"/>
    <w:rsid w:val="007E6E71"/>
    <w:rsid w:val="007E771D"/>
    <w:rsid w:val="007E7AD4"/>
    <w:rsid w:val="007F0932"/>
    <w:rsid w:val="007F2EB5"/>
    <w:rsid w:val="007F7121"/>
    <w:rsid w:val="007F726D"/>
    <w:rsid w:val="00800257"/>
    <w:rsid w:val="008107BF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5DCE"/>
    <w:rsid w:val="008267A9"/>
    <w:rsid w:val="00826858"/>
    <w:rsid w:val="00826B9E"/>
    <w:rsid w:val="00831614"/>
    <w:rsid w:val="00836956"/>
    <w:rsid w:val="00840E36"/>
    <w:rsid w:val="008413BE"/>
    <w:rsid w:val="00841EC3"/>
    <w:rsid w:val="008427E6"/>
    <w:rsid w:val="008427F9"/>
    <w:rsid w:val="008453F5"/>
    <w:rsid w:val="0084749D"/>
    <w:rsid w:val="008539FF"/>
    <w:rsid w:val="00854C98"/>
    <w:rsid w:val="00856096"/>
    <w:rsid w:val="00860A9F"/>
    <w:rsid w:val="00862193"/>
    <w:rsid w:val="008624A2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0757"/>
    <w:rsid w:val="00883512"/>
    <w:rsid w:val="00891879"/>
    <w:rsid w:val="008940D0"/>
    <w:rsid w:val="00897280"/>
    <w:rsid w:val="00897599"/>
    <w:rsid w:val="008A164A"/>
    <w:rsid w:val="008A35FE"/>
    <w:rsid w:val="008A3FDA"/>
    <w:rsid w:val="008A4F19"/>
    <w:rsid w:val="008B467A"/>
    <w:rsid w:val="008B4FC8"/>
    <w:rsid w:val="008B726B"/>
    <w:rsid w:val="008C2855"/>
    <w:rsid w:val="008C4C3C"/>
    <w:rsid w:val="008C5338"/>
    <w:rsid w:val="008C63DF"/>
    <w:rsid w:val="008C727B"/>
    <w:rsid w:val="008D15C6"/>
    <w:rsid w:val="008D1C5F"/>
    <w:rsid w:val="008D309E"/>
    <w:rsid w:val="008D5E77"/>
    <w:rsid w:val="008D6CEB"/>
    <w:rsid w:val="008E17A3"/>
    <w:rsid w:val="008E7F43"/>
    <w:rsid w:val="008F3D27"/>
    <w:rsid w:val="008F506A"/>
    <w:rsid w:val="008F5E34"/>
    <w:rsid w:val="008F6E4F"/>
    <w:rsid w:val="0090107F"/>
    <w:rsid w:val="00903F32"/>
    <w:rsid w:val="00904A19"/>
    <w:rsid w:val="00906071"/>
    <w:rsid w:val="009063BA"/>
    <w:rsid w:val="009119F7"/>
    <w:rsid w:val="00911BF4"/>
    <w:rsid w:val="00913A76"/>
    <w:rsid w:val="0091423D"/>
    <w:rsid w:val="00915FF7"/>
    <w:rsid w:val="00916961"/>
    <w:rsid w:val="00926AFE"/>
    <w:rsid w:val="00932CAE"/>
    <w:rsid w:val="00933DFC"/>
    <w:rsid w:val="0093438A"/>
    <w:rsid w:val="009357DC"/>
    <w:rsid w:val="00936273"/>
    <w:rsid w:val="009426A6"/>
    <w:rsid w:val="00943788"/>
    <w:rsid w:val="00943FE5"/>
    <w:rsid w:val="0094431F"/>
    <w:rsid w:val="009468DA"/>
    <w:rsid w:val="00947551"/>
    <w:rsid w:val="00947BE9"/>
    <w:rsid w:val="00951F3E"/>
    <w:rsid w:val="00952F1F"/>
    <w:rsid w:val="009564CB"/>
    <w:rsid w:val="0096003B"/>
    <w:rsid w:val="00961E7A"/>
    <w:rsid w:val="00967AA7"/>
    <w:rsid w:val="00967D16"/>
    <w:rsid w:val="00971DDC"/>
    <w:rsid w:val="009754AA"/>
    <w:rsid w:val="00975813"/>
    <w:rsid w:val="00977FF5"/>
    <w:rsid w:val="00980164"/>
    <w:rsid w:val="00980BB6"/>
    <w:rsid w:val="00984CF0"/>
    <w:rsid w:val="009857A7"/>
    <w:rsid w:val="0098733E"/>
    <w:rsid w:val="00991070"/>
    <w:rsid w:val="00992DCD"/>
    <w:rsid w:val="00992DFD"/>
    <w:rsid w:val="00994FE7"/>
    <w:rsid w:val="0099731E"/>
    <w:rsid w:val="00997CBB"/>
    <w:rsid w:val="009A16A8"/>
    <w:rsid w:val="009A39B4"/>
    <w:rsid w:val="009A729E"/>
    <w:rsid w:val="009A7424"/>
    <w:rsid w:val="009B26A9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703"/>
    <w:rsid w:val="009D3CBF"/>
    <w:rsid w:val="009D79FC"/>
    <w:rsid w:val="009E2F45"/>
    <w:rsid w:val="009E44C2"/>
    <w:rsid w:val="009E695D"/>
    <w:rsid w:val="009E6CAE"/>
    <w:rsid w:val="009E748B"/>
    <w:rsid w:val="009E7A7E"/>
    <w:rsid w:val="009F11E8"/>
    <w:rsid w:val="009F616B"/>
    <w:rsid w:val="009F6298"/>
    <w:rsid w:val="009F62C4"/>
    <w:rsid w:val="009F68DF"/>
    <w:rsid w:val="00A005B7"/>
    <w:rsid w:val="00A041A5"/>
    <w:rsid w:val="00A0431E"/>
    <w:rsid w:val="00A06178"/>
    <w:rsid w:val="00A067E4"/>
    <w:rsid w:val="00A0743B"/>
    <w:rsid w:val="00A10B79"/>
    <w:rsid w:val="00A12393"/>
    <w:rsid w:val="00A13D89"/>
    <w:rsid w:val="00A13DDF"/>
    <w:rsid w:val="00A149A5"/>
    <w:rsid w:val="00A15A90"/>
    <w:rsid w:val="00A166B7"/>
    <w:rsid w:val="00A17B26"/>
    <w:rsid w:val="00A22250"/>
    <w:rsid w:val="00A2599B"/>
    <w:rsid w:val="00A30125"/>
    <w:rsid w:val="00A31DC2"/>
    <w:rsid w:val="00A34432"/>
    <w:rsid w:val="00A3524A"/>
    <w:rsid w:val="00A368E6"/>
    <w:rsid w:val="00A40083"/>
    <w:rsid w:val="00A43325"/>
    <w:rsid w:val="00A436DF"/>
    <w:rsid w:val="00A469C8"/>
    <w:rsid w:val="00A51F62"/>
    <w:rsid w:val="00A52646"/>
    <w:rsid w:val="00A53038"/>
    <w:rsid w:val="00A53251"/>
    <w:rsid w:val="00A545F5"/>
    <w:rsid w:val="00A60A76"/>
    <w:rsid w:val="00A6201B"/>
    <w:rsid w:val="00A669C0"/>
    <w:rsid w:val="00A6741B"/>
    <w:rsid w:val="00A70D6C"/>
    <w:rsid w:val="00A70F84"/>
    <w:rsid w:val="00A76CB0"/>
    <w:rsid w:val="00A8469C"/>
    <w:rsid w:val="00A91747"/>
    <w:rsid w:val="00A94AD1"/>
    <w:rsid w:val="00A95088"/>
    <w:rsid w:val="00A959D0"/>
    <w:rsid w:val="00A9662B"/>
    <w:rsid w:val="00A96D26"/>
    <w:rsid w:val="00A97F93"/>
    <w:rsid w:val="00AA089C"/>
    <w:rsid w:val="00AA2293"/>
    <w:rsid w:val="00AA3912"/>
    <w:rsid w:val="00AB03DE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3D3"/>
    <w:rsid w:val="00B02FCD"/>
    <w:rsid w:val="00B04126"/>
    <w:rsid w:val="00B052F8"/>
    <w:rsid w:val="00B06364"/>
    <w:rsid w:val="00B07614"/>
    <w:rsid w:val="00B1188A"/>
    <w:rsid w:val="00B12666"/>
    <w:rsid w:val="00B17478"/>
    <w:rsid w:val="00B17CDC"/>
    <w:rsid w:val="00B20931"/>
    <w:rsid w:val="00B20A2C"/>
    <w:rsid w:val="00B22DFE"/>
    <w:rsid w:val="00B240A0"/>
    <w:rsid w:val="00B32568"/>
    <w:rsid w:val="00B3267D"/>
    <w:rsid w:val="00B357D8"/>
    <w:rsid w:val="00B35F14"/>
    <w:rsid w:val="00B40049"/>
    <w:rsid w:val="00B4060A"/>
    <w:rsid w:val="00B41A91"/>
    <w:rsid w:val="00B41AF1"/>
    <w:rsid w:val="00B429F8"/>
    <w:rsid w:val="00B42BBF"/>
    <w:rsid w:val="00B43034"/>
    <w:rsid w:val="00B434B2"/>
    <w:rsid w:val="00B4350A"/>
    <w:rsid w:val="00B43C44"/>
    <w:rsid w:val="00B502EB"/>
    <w:rsid w:val="00B5113B"/>
    <w:rsid w:val="00B51D9E"/>
    <w:rsid w:val="00B5338C"/>
    <w:rsid w:val="00B5485A"/>
    <w:rsid w:val="00B553E8"/>
    <w:rsid w:val="00B577F5"/>
    <w:rsid w:val="00B57C50"/>
    <w:rsid w:val="00B617F1"/>
    <w:rsid w:val="00B620E1"/>
    <w:rsid w:val="00B625D5"/>
    <w:rsid w:val="00B632B8"/>
    <w:rsid w:val="00B6341C"/>
    <w:rsid w:val="00B66668"/>
    <w:rsid w:val="00B6754A"/>
    <w:rsid w:val="00B734DF"/>
    <w:rsid w:val="00B76157"/>
    <w:rsid w:val="00B7652B"/>
    <w:rsid w:val="00B76E44"/>
    <w:rsid w:val="00B771C6"/>
    <w:rsid w:val="00B77497"/>
    <w:rsid w:val="00B869DE"/>
    <w:rsid w:val="00B90560"/>
    <w:rsid w:val="00B9061C"/>
    <w:rsid w:val="00B935D7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3483"/>
    <w:rsid w:val="00BB44C7"/>
    <w:rsid w:val="00BB6371"/>
    <w:rsid w:val="00BB6E99"/>
    <w:rsid w:val="00BC1EC1"/>
    <w:rsid w:val="00BC7210"/>
    <w:rsid w:val="00BD2093"/>
    <w:rsid w:val="00BD2278"/>
    <w:rsid w:val="00BD2348"/>
    <w:rsid w:val="00BD25E7"/>
    <w:rsid w:val="00BD6326"/>
    <w:rsid w:val="00BD7888"/>
    <w:rsid w:val="00BD7FEB"/>
    <w:rsid w:val="00BD7FFE"/>
    <w:rsid w:val="00BE1E87"/>
    <w:rsid w:val="00BE29DC"/>
    <w:rsid w:val="00BE3721"/>
    <w:rsid w:val="00BE5E6B"/>
    <w:rsid w:val="00BF08B4"/>
    <w:rsid w:val="00BF12BB"/>
    <w:rsid w:val="00BF23B1"/>
    <w:rsid w:val="00BF4D7B"/>
    <w:rsid w:val="00BF548D"/>
    <w:rsid w:val="00BF61A7"/>
    <w:rsid w:val="00BF7799"/>
    <w:rsid w:val="00C0145D"/>
    <w:rsid w:val="00C04B9E"/>
    <w:rsid w:val="00C05664"/>
    <w:rsid w:val="00C1132C"/>
    <w:rsid w:val="00C11908"/>
    <w:rsid w:val="00C1415E"/>
    <w:rsid w:val="00C14CA2"/>
    <w:rsid w:val="00C15D10"/>
    <w:rsid w:val="00C1642A"/>
    <w:rsid w:val="00C16F1D"/>
    <w:rsid w:val="00C174FF"/>
    <w:rsid w:val="00C175E1"/>
    <w:rsid w:val="00C1788C"/>
    <w:rsid w:val="00C20899"/>
    <w:rsid w:val="00C216AF"/>
    <w:rsid w:val="00C22A85"/>
    <w:rsid w:val="00C23B65"/>
    <w:rsid w:val="00C23F6D"/>
    <w:rsid w:val="00C23FA9"/>
    <w:rsid w:val="00C25E02"/>
    <w:rsid w:val="00C272B2"/>
    <w:rsid w:val="00C34C1A"/>
    <w:rsid w:val="00C4026F"/>
    <w:rsid w:val="00C40DDA"/>
    <w:rsid w:val="00C41048"/>
    <w:rsid w:val="00C42741"/>
    <w:rsid w:val="00C43130"/>
    <w:rsid w:val="00C441E4"/>
    <w:rsid w:val="00C469A5"/>
    <w:rsid w:val="00C50168"/>
    <w:rsid w:val="00C524FB"/>
    <w:rsid w:val="00C53050"/>
    <w:rsid w:val="00C53622"/>
    <w:rsid w:val="00C54982"/>
    <w:rsid w:val="00C62353"/>
    <w:rsid w:val="00C644B6"/>
    <w:rsid w:val="00C64611"/>
    <w:rsid w:val="00C702CF"/>
    <w:rsid w:val="00C72097"/>
    <w:rsid w:val="00C7506A"/>
    <w:rsid w:val="00C7541A"/>
    <w:rsid w:val="00C76693"/>
    <w:rsid w:val="00C800E7"/>
    <w:rsid w:val="00C84630"/>
    <w:rsid w:val="00C9051A"/>
    <w:rsid w:val="00C922A3"/>
    <w:rsid w:val="00C92D7B"/>
    <w:rsid w:val="00C9308F"/>
    <w:rsid w:val="00C935D2"/>
    <w:rsid w:val="00C93EDD"/>
    <w:rsid w:val="00C953EF"/>
    <w:rsid w:val="00CA2EEA"/>
    <w:rsid w:val="00CB29A0"/>
    <w:rsid w:val="00CB7001"/>
    <w:rsid w:val="00CB7A55"/>
    <w:rsid w:val="00CC02B8"/>
    <w:rsid w:val="00CC480F"/>
    <w:rsid w:val="00CC6872"/>
    <w:rsid w:val="00CD1339"/>
    <w:rsid w:val="00CD3825"/>
    <w:rsid w:val="00CD3FBF"/>
    <w:rsid w:val="00CD4455"/>
    <w:rsid w:val="00CD4EB8"/>
    <w:rsid w:val="00CD6FB1"/>
    <w:rsid w:val="00CD73D3"/>
    <w:rsid w:val="00CE0D42"/>
    <w:rsid w:val="00CE3BC3"/>
    <w:rsid w:val="00CE5607"/>
    <w:rsid w:val="00CE6C7B"/>
    <w:rsid w:val="00CF356A"/>
    <w:rsid w:val="00CF6A2A"/>
    <w:rsid w:val="00CF77AB"/>
    <w:rsid w:val="00CF7AE3"/>
    <w:rsid w:val="00CF7BFC"/>
    <w:rsid w:val="00D00756"/>
    <w:rsid w:val="00D00B4F"/>
    <w:rsid w:val="00D04512"/>
    <w:rsid w:val="00D06F85"/>
    <w:rsid w:val="00D1012F"/>
    <w:rsid w:val="00D165D6"/>
    <w:rsid w:val="00D167D5"/>
    <w:rsid w:val="00D22ACE"/>
    <w:rsid w:val="00D23107"/>
    <w:rsid w:val="00D25CA2"/>
    <w:rsid w:val="00D31335"/>
    <w:rsid w:val="00D33969"/>
    <w:rsid w:val="00D35464"/>
    <w:rsid w:val="00D363AE"/>
    <w:rsid w:val="00D36BEF"/>
    <w:rsid w:val="00D371DB"/>
    <w:rsid w:val="00D428FB"/>
    <w:rsid w:val="00D456D2"/>
    <w:rsid w:val="00D462AF"/>
    <w:rsid w:val="00D46B18"/>
    <w:rsid w:val="00D46D69"/>
    <w:rsid w:val="00D470D7"/>
    <w:rsid w:val="00D50105"/>
    <w:rsid w:val="00D578B8"/>
    <w:rsid w:val="00D62F5C"/>
    <w:rsid w:val="00D67F4C"/>
    <w:rsid w:val="00D714F3"/>
    <w:rsid w:val="00D72028"/>
    <w:rsid w:val="00D7221E"/>
    <w:rsid w:val="00D72C56"/>
    <w:rsid w:val="00D75F37"/>
    <w:rsid w:val="00D765F5"/>
    <w:rsid w:val="00D77C05"/>
    <w:rsid w:val="00D85273"/>
    <w:rsid w:val="00D8766F"/>
    <w:rsid w:val="00D90F3A"/>
    <w:rsid w:val="00D91902"/>
    <w:rsid w:val="00D933A6"/>
    <w:rsid w:val="00D94D18"/>
    <w:rsid w:val="00D968A4"/>
    <w:rsid w:val="00DA12AB"/>
    <w:rsid w:val="00DA2B05"/>
    <w:rsid w:val="00DA6816"/>
    <w:rsid w:val="00DA7994"/>
    <w:rsid w:val="00DA7E97"/>
    <w:rsid w:val="00DB00A6"/>
    <w:rsid w:val="00DB0509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F295B"/>
    <w:rsid w:val="00DF3B24"/>
    <w:rsid w:val="00E01DF8"/>
    <w:rsid w:val="00E0228B"/>
    <w:rsid w:val="00E04995"/>
    <w:rsid w:val="00E1179B"/>
    <w:rsid w:val="00E13417"/>
    <w:rsid w:val="00E13E96"/>
    <w:rsid w:val="00E13F53"/>
    <w:rsid w:val="00E153F6"/>
    <w:rsid w:val="00E16380"/>
    <w:rsid w:val="00E172B2"/>
    <w:rsid w:val="00E25BCC"/>
    <w:rsid w:val="00E27D27"/>
    <w:rsid w:val="00E30339"/>
    <w:rsid w:val="00E3229A"/>
    <w:rsid w:val="00E34D47"/>
    <w:rsid w:val="00E40D6F"/>
    <w:rsid w:val="00E41EAD"/>
    <w:rsid w:val="00E43842"/>
    <w:rsid w:val="00E4489F"/>
    <w:rsid w:val="00E46371"/>
    <w:rsid w:val="00E464FF"/>
    <w:rsid w:val="00E51DF1"/>
    <w:rsid w:val="00E5269C"/>
    <w:rsid w:val="00E54B1C"/>
    <w:rsid w:val="00E57DA4"/>
    <w:rsid w:val="00E612BB"/>
    <w:rsid w:val="00E61EDF"/>
    <w:rsid w:val="00E6282A"/>
    <w:rsid w:val="00E675FF"/>
    <w:rsid w:val="00E705BF"/>
    <w:rsid w:val="00E71D46"/>
    <w:rsid w:val="00E731E9"/>
    <w:rsid w:val="00E77462"/>
    <w:rsid w:val="00E804A8"/>
    <w:rsid w:val="00E83445"/>
    <w:rsid w:val="00E84E5A"/>
    <w:rsid w:val="00E86FE9"/>
    <w:rsid w:val="00E90BED"/>
    <w:rsid w:val="00E92EF2"/>
    <w:rsid w:val="00E9379F"/>
    <w:rsid w:val="00E943EE"/>
    <w:rsid w:val="00E958E4"/>
    <w:rsid w:val="00E972DF"/>
    <w:rsid w:val="00EA3EA3"/>
    <w:rsid w:val="00EA41CD"/>
    <w:rsid w:val="00EA506B"/>
    <w:rsid w:val="00EA54DA"/>
    <w:rsid w:val="00EA574E"/>
    <w:rsid w:val="00EA714F"/>
    <w:rsid w:val="00EA7908"/>
    <w:rsid w:val="00EB06AE"/>
    <w:rsid w:val="00EB16CB"/>
    <w:rsid w:val="00EB16DF"/>
    <w:rsid w:val="00EB3CEC"/>
    <w:rsid w:val="00EB50BF"/>
    <w:rsid w:val="00EB5699"/>
    <w:rsid w:val="00EB64AC"/>
    <w:rsid w:val="00EC4BD3"/>
    <w:rsid w:val="00EC65C1"/>
    <w:rsid w:val="00EC7AA2"/>
    <w:rsid w:val="00ED03FF"/>
    <w:rsid w:val="00ED1BED"/>
    <w:rsid w:val="00ED2F02"/>
    <w:rsid w:val="00ED6907"/>
    <w:rsid w:val="00EE04AE"/>
    <w:rsid w:val="00EE17D9"/>
    <w:rsid w:val="00EE5769"/>
    <w:rsid w:val="00EE6615"/>
    <w:rsid w:val="00EE72A6"/>
    <w:rsid w:val="00EF040E"/>
    <w:rsid w:val="00EF130E"/>
    <w:rsid w:val="00EF3C4D"/>
    <w:rsid w:val="00EF689F"/>
    <w:rsid w:val="00F01A21"/>
    <w:rsid w:val="00F03A24"/>
    <w:rsid w:val="00F04490"/>
    <w:rsid w:val="00F04942"/>
    <w:rsid w:val="00F049D1"/>
    <w:rsid w:val="00F04C4E"/>
    <w:rsid w:val="00F04F45"/>
    <w:rsid w:val="00F04FE0"/>
    <w:rsid w:val="00F1082B"/>
    <w:rsid w:val="00F10BA1"/>
    <w:rsid w:val="00F121C4"/>
    <w:rsid w:val="00F12B57"/>
    <w:rsid w:val="00F13D56"/>
    <w:rsid w:val="00F169CA"/>
    <w:rsid w:val="00F16A10"/>
    <w:rsid w:val="00F21044"/>
    <w:rsid w:val="00F21AC3"/>
    <w:rsid w:val="00F227F0"/>
    <w:rsid w:val="00F23564"/>
    <w:rsid w:val="00F25D14"/>
    <w:rsid w:val="00F26E8B"/>
    <w:rsid w:val="00F27D97"/>
    <w:rsid w:val="00F32197"/>
    <w:rsid w:val="00F32D59"/>
    <w:rsid w:val="00F35897"/>
    <w:rsid w:val="00F37426"/>
    <w:rsid w:val="00F40F31"/>
    <w:rsid w:val="00F4212C"/>
    <w:rsid w:val="00F42794"/>
    <w:rsid w:val="00F44974"/>
    <w:rsid w:val="00F466F1"/>
    <w:rsid w:val="00F535F3"/>
    <w:rsid w:val="00F54932"/>
    <w:rsid w:val="00F56FC7"/>
    <w:rsid w:val="00F57D59"/>
    <w:rsid w:val="00F625A0"/>
    <w:rsid w:val="00F62CA6"/>
    <w:rsid w:val="00F63FF9"/>
    <w:rsid w:val="00F651C8"/>
    <w:rsid w:val="00F74151"/>
    <w:rsid w:val="00F74288"/>
    <w:rsid w:val="00F75499"/>
    <w:rsid w:val="00F81C0C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4365"/>
    <w:rsid w:val="00FA4D3E"/>
    <w:rsid w:val="00FB4983"/>
    <w:rsid w:val="00FB49E1"/>
    <w:rsid w:val="00FB4E64"/>
    <w:rsid w:val="00FC3029"/>
    <w:rsid w:val="00FC5CE4"/>
    <w:rsid w:val="00FD0577"/>
    <w:rsid w:val="00FD2543"/>
    <w:rsid w:val="00FD35F7"/>
    <w:rsid w:val="00FD4932"/>
    <w:rsid w:val="00FE03E1"/>
    <w:rsid w:val="00FE0F83"/>
    <w:rsid w:val="00FE1D88"/>
    <w:rsid w:val="00FE406C"/>
    <w:rsid w:val="00FF01CC"/>
    <w:rsid w:val="00FF0AAD"/>
    <w:rsid w:val="00FF0FC1"/>
    <w:rsid w:val="00FF3BF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6E08751-DCDB-4231-852C-1D0FFAEA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customStyle="1" w:styleId="maintext">
    <w:name w:val="main text"/>
    <w:basedOn w:val="Normal"/>
    <w:link w:val="maintextChar"/>
    <w:qFormat/>
    <w:rsid w:val="0032319F"/>
    <w:pPr>
      <w:spacing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32319F"/>
    <w:rPr>
      <w:rFonts w:eastAsia="Malgun Gothic" w:cs="Batang"/>
      <w:lang w:val="en-GB" w:eastAsia="ko-KR"/>
    </w:rPr>
  </w:style>
  <w:style w:type="table" w:styleId="GridTable4-Accent6">
    <w:name w:val="Grid Table 4 Accent 6"/>
    <w:basedOn w:val="TableNormal"/>
    <w:uiPriority w:val="49"/>
    <w:rsid w:val="004E15D4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chart" Target="charts/chart2.xml"/><Relationship Id="rId76" Type="http://schemas.openxmlformats.org/officeDocument/2006/relationships/chart" Target="charts/chart7.xml"/><Relationship Id="rId7" Type="http://schemas.openxmlformats.org/officeDocument/2006/relationships/endnotes" Target="endnotes.xml"/><Relationship Id="rId71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footer" Target="footer2.xml"/><Relationship Id="rId74" Type="http://schemas.openxmlformats.org/officeDocument/2006/relationships/chart" Target="charts/chart5.xml"/><Relationship Id="rId79" Type="http://schemas.openxmlformats.org/officeDocument/2006/relationships/chart" Target="charts/chart10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footer" Target="footer1.xml"/><Relationship Id="rId73" Type="http://schemas.openxmlformats.org/officeDocument/2006/relationships/chart" Target="charts/chart4.xml"/><Relationship Id="rId78" Type="http://schemas.openxmlformats.org/officeDocument/2006/relationships/chart" Target="charts/chart9.xml"/><Relationship Id="rId81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header" Target="header1.xml"/><Relationship Id="rId69" Type="http://schemas.openxmlformats.org/officeDocument/2006/relationships/chart" Target="charts/chart3.xml"/><Relationship Id="rId77" Type="http://schemas.openxmlformats.org/officeDocument/2006/relationships/chart" Target="charts/chart8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footer" Target="footer4.xml"/><Relationship Id="rId80" Type="http://schemas.openxmlformats.org/officeDocument/2006/relationships/chart" Target="charts/chart1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chart" Target="charts/chart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header" Target="header2.xml"/><Relationship Id="rId75" Type="http://schemas.openxmlformats.org/officeDocument/2006/relationships/chart" Target="charts/chart6.xm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 2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0.98154789449329016</c:v>
                </c:pt>
                <c:pt idx="1">
                  <c:v>0.99584846912298908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0.99028227672373903</c:v>
                </c:pt>
                <c:pt idx="1">
                  <c:v>1.0157412212419996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1.093012494215641</c:v>
                </c:pt>
                <c:pt idx="1">
                  <c:v>1.2814391973706973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1.120835261453031</c:v>
                </c:pt>
                <c:pt idx="1">
                  <c:v>1.3895519806261891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1.0997801943544656</c:v>
                </c:pt>
                <c:pt idx="1">
                  <c:v>1.2982183013319495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1.1232646922720964</c:v>
                </c:pt>
                <c:pt idx="1">
                  <c:v>1.3838436256702993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87901184"/>
        <c:axId val="787904712"/>
      </c:barChart>
      <c:catAx>
        <c:axId val="7879011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904712"/>
        <c:crosses val="autoZero"/>
        <c:auto val="1"/>
        <c:lblAlgn val="ctr"/>
        <c:lblOffset val="100"/>
        <c:noMultiLvlLbl val="0"/>
      </c:catAx>
      <c:valAx>
        <c:axId val="787904712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9011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 2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0.98244784276630404</c:v>
                </c:pt>
                <c:pt idx="1">
                  <c:v>0.97121481105757035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0.99316832203478911</c:v>
                </c:pt>
                <c:pt idx="1">
                  <c:v>0.99847831600304326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1.06831677965211</c:v>
                </c:pt>
                <c:pt idx="1">
                  <c:v>1.1813340096373321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1.0922276525303483</c:v>
                </c:pt>
                <c:pt idx="1">
                  <c:v>1.2380167385239664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1.0764096904724367</c:v>
                </c:pt>
                <c:pt idx="1">
                  <c:v>1.2047933045904133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1.0955383887750276</c:v>
                </c:pt>
                <c:pt idx="1">
                  <c:v>1.2628709104742581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2686976"/>
        <c:axId val="402682272"/>
      </c:barChart>
      <c:catAx>
        <c:axId val="4026869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82272"/>
        <c:crosses val="autoZero"/>
        <c:auto val="1"/>
        <c:lblAlgn val="ctr"/>
        <c:lblOffset val="100"/>
        <c:noMultiLvlLbl val="0"/>
      </c:catAx>
      <c:valAx>
        <c:axId val="402682272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86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</a:t>
            </a:r>
            <a:r>
              <a:rPr lang="en-US" sz="1000" baseline="0"/>
              <a:t> 3</a:t>
            </a:r>
            <a:endParaRPr lang="en-US" sz="1000"/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0.98994842648142312</c:v>
                </c:pt>
                <c:pt idx="1">
                  <c:v>0.97166645955014286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0.99852647089780033</c:v>
                </c:pt>
                <c:pt idx="1">
                  <c:v>1.0027339381135827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1.0652036627723398</c:v>
                </c:pt>
                <c:pt idx="1">
                  <c:v>1.1696284329563813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1.0920429428481213</c:v>
                </c:pt>
                <c:pt idx="1">
                  <c:v>1.2352429476823659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1.0770445216293023</c:v>
                </c:pt>
                <c:pt idx="1">
                  <c:v>1.1790729464396668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1.0973581728239135</c:v>
                </c:pt>
                <c:pt idx="1">
                  <c:v>1.2410836336522928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2683840"/>
        <c:axId val="402687760"/>
      </c:barChart>
      <c:catAx>
        <c:axId val="4026838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87760"/>
        <c:crosses val="autoZero"/>
        <c:auto val="1"/>
        <c:lblAlgn val="ctr"/>
        <c:lblOffset val="100"/>
        <c:noMultiLvlLbl val="0"/>
      </c:catAx>
      <c:valAx>
        <c:axId val="402687760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83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 4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0.99466821517183113</c:v>
                </c:pt>
                <c:pt idx="1">
                  <c:v>0.99683143219264903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0.99625191363564369</c:v>
                </c:pt>
                <c:pt idx="1">
                  <c:v>0.99797211660329532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1.0708441112812119</c:v>
                </c:pt>
                <c:pt idx="1">
                  <c:v>1.1863117870722433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1.0914321913107743</c:v>
                </c:pt>
                <c:pt idx="1">
                  <c:v>1.2574144486692016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1.0806630417568495</c:v>
                </c:pt>
                <c:pt idx="1">
                  <c:v>1.2032953105196451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1.0979253550124055</c:v>
                </c:pt>
                <c:pt idx="1">
                  <c:v>1.2552598225602027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2674432"/>
        <c:axId val="402682664"/>
      </c:barChart>
      <c:catAx>
        <c:axId val="4026744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82664"/>
        <c:crosses val="autoZero"/>
        <c:auto val="1"/>
        <c:lblAlgn val="ctr"/>
        <c:lblOffset val="100"/>
        <c:noMultiLvlLbl val="0"/>
      </c:catAx>
      <c:valAx>
        <c:axId val="402682664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74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</a:t>
            </a:r>
            <a:r>
              <a:rPr lang="en-US" sz="1000" baseline="0"/>
              <a:t> 3</a:t>
            </a:r>
            <a:endParaRPr lang="en-US" sz="1000"/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0.99511571112920105</c:v>
                </c:pt>
                <c:pt idx="1">
                  <c:v>1.0154059200276959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1.0038958018374229</c:v>
                </c:pt>
                <c:pt idx="1">
                  <c:v>1.0363510472563615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1.0887893941155948</c:v>
                </c:pt>
                <c:pt idx="1">
                  <c:v>1.243205816167561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1.1230957088033493</c:v>
                </c:pt>
                <c:pt idx="1">
                  <c:v>1.359182966937857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1.1021630422142108</c:v>
                </c:pt>
                <c:pt idx="1">
                  <c:v>1.2895966764756794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1.1283870217467147</c:v>
                </c:pt>
                <c:pt idx="1">
                  <c:v>1.4015925220702785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87901576"/>
        <c:axId val="787903536"/>
      </c:barChart>
      <c:catAx>
        <c:axId val="7879015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903536"/>
        <c:crosses val="autoZero"/>
        <c:auto val="1"/>
        <c:lblAlgn val="ctr"/>
        <c:lblOffset val="100"/>
        <c:noMultiLvlLbl val="0"/>
      </c:catAx>
      <c:valAx>
        <c:axId val="787903536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901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 4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1.0033218719039572</c:v>
                </c:pt>
                <c:pt idx="1">
                  <c:v>1.0290890088834699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1.0026225304504925</c:v>
                </c:pt>
                <c:pt idx="1">
                  <c:v>1.0240376241072984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1.1004720554810887</c:v>
                </c:pt>
                <c:pt idx="1">
                  <c:v>1.2720780351855079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1.1242496648988869</c:v>
                </c:pt>
                <c:pt idx="1">
                  <c:v>1.4008012541369099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1.1110787341919695</c:v>
                </c:pt>
                <c:pt idx="1">
                  <c:v>1.3072635429367707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1.1295530042543274</c:v>
                </c:pt>
                <c:pt idx="1">
                  <c:v>1.387911513673576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87894912"/>
        <c:axId val="787901968"/>
      </c:barChart>
      <c:catAx>
        <c:axId val="78789491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901968"/>
        <c:crosses val="autoZero"/>
        <c:auto val="1"/>
        <c:lblAlgn val="ctr"/>
        <c:lblOffset val="100"/>
        <c:noMultiLvlLbl val="0"/>
      </c:catAx>
      <c:valAx>
        <c:axId val="787901968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4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 2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0.98196082922918326</c:v>
                </c:pt>
                <c:pt idx="1">
                  <c:v>0.96230462764327318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0.99467414958194933</c:v>
                </c:pt>
                <c:pt idx="1">
                  <c:v>0.9794667483910513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1.0902531210628794</c:v>
                </c:pt>
                <c:pt idx="1">
                  <c:v>1.178057002758198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1.1227236284503495</c:v>
                </c:pt>
                <c:pt idx="1">
                  <c:v>1.2612626417407293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1.1010193563165731</c:v>
                </c:pt>
                <c:pt idx="1">
                  <c:v>1.1805087342935949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1.124785247967014</c:v>
                </c:pt>
                <c:pt idx="1">
                  <c:v>1.2548268464603127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87905104"/>
        <c:axId val="787899616"/>
      </c:barChart>
      <c:catAx>
        <c:axId val="7879051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9616"/>
        <c:crosses val="autoZero"/>
        <c:auto val="1"/>
        <c:lblAlgn val="ctr"/>
        <c:lblOffset val="100"/>
        <c:noMultiLvlLbl val="0"/>
      </c:catAx>
      <c:valAx>
        <c:axId val="787899616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905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</a:t>
            </a:r>
            <a:r>
              <a:rPr lang="en-US" sz="1000" baseline="0"/>
              <a:t> 3</a:t>
            </a:r>
            <a:endParaRPr lang="en-US" sz="1000"/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0.99746689694876223</c:v>
                </c:pt>
                <c:pt idx="1">
                  <c:v>0.98998304823547545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1.0065630397236616</c:v>
                </c:pt>
                <c:pt idx="1">
                  <c:v>1.0115580212667592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1.0924582613701783</c:v>
                </c:pt>
                <c:pt idx="1">
                  <c:v>1.1943288642317769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1.1247553252734599</c:v>
                </c:pt>
                <c:pt idx="1">
                  <c:v>1.2921867776236708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1.1072538860103627</c:v>
                </c:pt>
                <c:pt idx="1">
                  <c:v>1.2323932809369702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1.1305699481865286</c:v>
                </c:pt>
                <c:pt idx="1">
                  <c:v>1.2778548312528895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87892952"/>
        <c:axId val="787903928"/>
      </c:barChart>
      <c:catAx>
        <c:axId val="78789295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903928"/>
        <c:crosses val="autoZero"/>
        <c:auto val="1"/>
        <c:lblAlgn val="ctr"/>
        <c:lblOffset val="100"/>
        <c:noMultiLvlLbl val="0"/>
      </c:catAx>
      <c:valAx>
        <c:axId val="787903928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2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 4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0.99555478582149881</c:v>
                </c:pt>
                <c:pt idx="1">
                  <c:v>0.99543666404405962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0.99878766886040871</c:v>
                </c:pt>
                <c:pt idx="1">
                  <c:v>1.0196695515342251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1.0971019512758344</c:v>
                </c:pt>
                <c:pt idx="1">
                  <c:v>1.2182533438237608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1.1233113959127121</c:v>
                </c:pt>
                <c:pt idx="1">
                  <c:v>1.2942564909520062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1.1085902320748182</c:v>
                </c:pt>
                <c:pt idx="1">
                  <c:v>1.2505114083398898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1.1309894931301236</c:v>
                </c:pt>
                <c:pt idx="1">
                  <c:v>1.3076317859952793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87892168"/>
        <c:axId val="787892560"/>
      </c:barChart>
      <c:catAx>
        <c:axId val="7878921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2560"/>
        <c:crosses val="autoZero"/>
        <c:auto val="1"/>
        <c:lblAlgn val="ctr"/>
        <c:lblOffset val="100"/>
        <c:noMultiLvlLbl val="0"/>
      </c:catAx>
      <c:valAx>
        <c:axId val="78789256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2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 2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0.98776974506713067</c:v>
                </c:pt>
                <c:pt idx="1">
                  <c:v>1.0160442993042738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0.9912485731369246</c:v>
                </c:pt>
                <c:pt idx="1">
                  <c:v>1.0143404799091296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1.0773495678643259</c:v>
                </c:pt>
                <c:pt idx="1">
                  <c:v>1.2135453641913958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1.0994727401206719</c:v>
                </c:pt>
                <c:pt idx="1">
                  <c:v>1.2821240948459462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1.0846877208240473</c:v>
                </c:pt>
                <c:pt idx="1">
                  <c:v>1.2293056935964786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1.0995270968092625</c:v>
                </c:pt>
                <c:pt idx="1">
                  <c:v>1.2791424109044442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2674824"/>
        <c:axId val="402689328"/>
      </c:barChart>
      <c:catAx>
        <c:axId val="4026748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89328"/>
        <c:crosses val="autoZero"/>
        <c:auto val="1"/>
        <c:lblAlgn val="ctr"/>
        <c:lblOffset val="100"/>
        <c:noMultiLvlLbl val="0"/>
      </c:catAx>
      <c:valAx>
        <c:axId val="402689328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74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</a:t>
            </a:r>
            <a:r>
              <a:rPr lang="en-US" sz="1000" baseline="0"/>
              <a:t> 3</a:t>
            </a:r>
            <a:endParaRPr lang="en-US" sz="1000"/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0.99662033251567195</c:v>
                </c:pt>
                <c:pt idx="1">
                  <c:v>1.0178395842112657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1.0015808122104115</c:v>
                </c:pt>
                <c:pt idx="1">
                  <c:v>1.0088495575221239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1.0718451894249115</c:v>
                </c:pt>
                <c:pt idx="1">
                  <c:v>1.1946902654867257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1.0987735077677843</c:v>
                </c:pt>
                <c:pt idx="1">
                  <c:v>1.2775670740272511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1.0846552194058328</c:v>
                </c:pt>
                <c:pt idx="1">
                  <c:v>1.1991852788312967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1.1016080675933497</c:v>
                </c:pt>
                <c:pt idx="1">
                  <c:v>1.247787610619469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2673648"/>
        <c:axId val="402679528"/>
      </c:barChart>
      <c:catAx>
        <c:axId val="4026736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79528"/>
        <c:crosses val="autoZero"/>
        <c:auto val="1"/>
        <c:lblAlgn val="ctr"/>
        <c:lblOffset val="100"/>
        <c:noMultiLvlLbl val="0"/>
      </c:catAx>
      <c:valAx>
        <c:axId val="402679528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73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Config 4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Alt0, L=2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0.99394303175815779</c:v>
                </c:pt>
                <c:pt idx="1">
                  <c:v>1.0344678396308047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Alt0, L=4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0.99819927971188471</c:v>
                </c:pt>
                <c:pt idx="1">
                  <c:v>1.0285549466397461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Alt1, L=2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1.0771035687002073</c:v>
                </c:pt>
                <c:pt idx="1">
                  <c:v>1.2274300548024226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Alt1, L=4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1.1002400960384153</c:v>
                </c:pt>
                <c:pt idx="1">
                  <c:v>1.3081915200461494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Alt2, L=2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1.0900905816872204</c:v>
                </c:pt>
                <c:pt idx="1">
                  <c:v>1.262907412748774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Alt2, L=4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hade val="51000"/>
                    <a:satMod val="130000"/>
                  </a:schemeClr>
                </a:gs>
                <a:gs pos="80000">
                  <a:schemeClr val="accent1">
                    <a:lumMod val="60000"/>
                    <a:shade val="93000"/>
                    <a:satMod val="130000"/>
                  </a:schemeClr>
                </a:gs>
                <a:gs pos="100000">
                  <a:schemeClr val="accent1">
                    <a:lumMod val="60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1.1033504310815234</c:v>
                </c:pt>
                <c:pt idx="1">
                  <c:v>1.2851168156907988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2686192"/>
        <c:axId val="402680312"/>
      </c:barChart>
      <c:catAx>
        <c:axId val="40268619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80312"/>
        <c:crosses val="autoZero"/>
        <c:auto val="1"/>
        <c:lblAlgn val="ctr"/>
        <c:lblOffset val="100"/>
        <c:noMultiLvlLbl val="0"/>
      </c:catAx>
      <c:valAx>
        <c:axId val="402680312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6861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44FD7-AB5B-4F67-B827-F00C3FC46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10</Pages>
  <Words>3061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204</cp:revision>
  <cp:lastPrinted>2113-01-01T00:00:00Z</cp:lastPrinted>
  <dcterms:created xsi:type="dcterms:W3CDTF">2016-04-01T21:11:00Z</dcterms:created>
  <dcterms:modified xsi:type="dcterms:W3CDTF">2016-08-12T21:07:00Z</dcterms:modified>
</cp:coreProperties>
</file>